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2D57C8" w14:textId="5327F469" w:rsidR="00E847D0" w:rsidRPr="00E847D0" w:rsidRDefault="00E847D0" w:rsidP="00E847D0">
      <w:pPr>
        <w:tabs>
          <w:tab w:val="center" w:pos="4536"/>
          <w:tab w:val="right" w:pos="8280"/>
          <w:tab w:val="right" w:pos="9639"/>
        </w:tabs>
        <w:ind w:right="2"/>
        <w:rPr>
          <w:rFonts w:ascii="Arial" w:hAnsi="Arial" w:cs="Arial"/>
          <w:b/>
          <w:bCs/>
        </w:rPr>
      </w:pPr>
      <w:r w:rsidRPr="00E847D0">
        <w:rPr>
          <w:rFonts w:ascii="Arial" w:hAnsi="Arial" w:cs="Arial"/>
          <w:b/>
          <w:bCs/>
        </w:rPr>
        <w:t>3GPP TSG RAN WG1 #10</w:t>
      </w:r>
      <w:r w:rsidR="007B38C1">
        <w:rPr>
          <w:rFonts w:ascii="Arial" w:hAnsi="Arial" w:cs="Arial"/>
          <w:b/>
          <w:bCs/>
        </w:rPr>
        <w:t>2</w:t>
      </w:r>
      <w:r w:rsidR="00685938">
        <w:rPr>
          <w:rFonts w:ascii="Arial" w:hAnsi="Arial" w:cs="Arial"/>
          <w:b/>
          <w:bCs/>
        </w:rPr>
        <w:t>-e</w:t>
      </w:r>
      <w:r w:rsidRPr="00E847D0">
        <w:rPr>
          <w:rFonts w:ascii="Arial" w:hAnsi="Arial" w:cs="Arial"/>
          <w:b/>
          <w:bCs/>
        </w:rPr>
        <w:tab/>
      </w:r>
      <w:r w:rsidRPr="00E847D0">
        <w:rPr>
          <w:rFonts w:ascii="Arial" w:hAnsi="Arial" w:cs="Arial"/>
          <w:b/>
          <w:bCs/>
        </w:rPr>
        <w:tab/>
      </w:r>
      <w:r w:rsidRPr="00BD32F5">
        <w:rPr>
          <w:rFonts w:ascii="Arial" w:hAnsi="Arial" w:cs="Arial"/>
          <w:b/>
          <w:bCs/>
        </w:rPr>
        <w:t>R1-</w:t>
      </w:r>
      <w:r w:rsidR="00B3766F">
        <w:rPr>
          <w:rFonts w:ascii="Arial" w:hAnsi="Arial" w:cs="Arial"/>
          <w:b/>
          <w:bCs/>
        </w:rPr>
        <w:t>2006</w:t>
      </w:r>
      <w:r w:rsidR="009F43C1">
        <w:rPr>
          <w:rFonts w:ascii="Arial" w:hAnsi="Arial" w:cs="Arial"/>
          <w:b/>
          <w:bCs/>
        </w:rPr>
        <w:t>512</w:t>
      </w:r>
    </w:p>
    <w:p w14:paraId="498D7BE2" w14:textId="3942FD0E" w:rsidR="00E847D0" w:rsidRPr="00D66952" w:rsidRDefault="00E847D0" w:rsidP="00E847D0">
      <w:pPr>
        <w:tabs>
          <w:tab w:val="center" w:pos="4536"/>
          <w:tab w:val="right" w:pos="9072"/>
        </w:tabs>
        <w:rPr>
          <w:rFonts w:ascii="Arial" w:eastAsia="MS Mincho" w:hAnsi="Arial" w:cs="Arial"/>
          <w:b/>
          <w:bCs/>
          <w:lang w:val="en-GB" w:eastAsia="ja-JP"/>
        </w:rPr>
      </w:pPr>
      <w:r w:rsidRPr="00E847D0">
        <w:rPr>
          <w:rFonts w:ascii="Arial" w:eastAsia="MS Mincho" w:hAnsi="Arial" w:cs="Arial"/>
          <w:b/>
          <w:bCs/>
          <w:lang w:eastAsia="ja-JP"/>
        </w:rPr>
        <w:t xml:space="preserve">e-Meeting, </w:t>
      </w:r>
      <w:r w:rsidR="007B38C1">
        <w:rPr>
          <w:rFonts w:ascii="Arial" w:eastAsia="MS Mincho" w:hAnsi="Arial" w:cs="Arial"/>
          <w:b/>
          <w:bCs/>
          <w:lang w:eastAsia="ja-JP"/>
        </w:rPr>
        <w:t>August 17</w:t>
      </w:r>
      <w:r w:rsidR="007B38C1" w:rsidRPr="009B1AF6">
        <w:rPr>
          <w:rFonts w:ascii="Arial" w:eastAsia="MS Mincho" w:hAnsi="Arial" w:cs="Arial"/>
          <w:b/>
          <w:bCs/>
          <w:vertAlign w:val="superscript"/>
          <w:lang w:eastAsia="ja-JP"/>
        </w:rPr>
        <w:t>th</w:t>
      </w:r>
      <w:r w:rsidR="007B38C1">
        <w:rPr>
          <w:rFonts w:ascii="Arial" w:eastAsia="MS Mincho" w:hAnsi="Arial" w:cs="Arial"/>
          <w:b/>
          <w:bCs/>
          <w:lang w:eastAsia="ja-JP"/>
        </w:rPr>
        <w:t xml:space="preserve"> – 28th</w:t>
      </w:r>
      <w:r w:rsidR="00D66952" w:rsidRPr="00D66952">
        <w:rPr>
          <w:rFonts w:ascii="Arial" w:eastAsia="MS Mincho" w:hAnsi="Arial" w:cs="Arial"/>
          <w:b/>
          <w:bCs/>
          <w:lang w:val="en-GB" w:eastAsia="ja-JP"/>
        </w:rPr>
        <w:t>, 2020</w:t>
      </w:r>
    </w:p>
    <w:p w14:paraId="7532909A" w14:textId="77777777" w:rsidR="00B23EB7" w:rsidRPr="005811A6" w:rsidRDefault="00B23EB7" w:rsidP="00B23EB7">
      <w:pPr>
        <w:tabs>
          <w:tab w:val="center" w:pos="4536"/>
          <w:tab w:val="right" w:pos="9072"/>
        </w:tabs>
        <w:rPr>
          <w:rFonts w:ascii="Arial" w:eastAsia="MS Mincho" w:hAnsi="Arial" w:cs="Arial"/>
          <w:b/>
          <w:bCs/>
          <w:lang w:val="en-GB" w:eastAsia="ja-JP"/>
        </w:rPr>
      </w:pPr>
    </w:p>
    <w:p w14:paraId="2FE24820" w14:textId="52738138"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685938">
        <w:rPr>
          <w:sz w:val="22"/>
          <w:szCs w:val="22"/>
        </w:rPr>
        <w:t>8.</w:t>
      </w:r>
      <w:r w:rsidR="007B38C1">
        <w:rPr>
          <w:sz w:val="22"/>
          <w:szCs w:val="22"/>
        </w:rPr>
        <w:t>2</w:t>
      </w:r>
      <w:r w:rsidR="00685938">
        <w:rPr>
          <w:sz w:val="22"/>
          <w:szCs w:val="22"/>
        </w:rPr>
        <w:t>.1</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8D50F13" w:rsidR="00B23EB7" w:rsidRDefault="00B23EB7" w:rsidP="00B23EB7">
      <w:pPr>
        <w:pStyle w:val="3GPPHeader"/>
        <w:rPr>
          <w:sz w:val="22"/>
          <w:szCs w:val="22"/>
        </w:rPr>
      </w:pPr>
      <w:r w:rsidRPr="00315C6E">
        <w:rPr>
          <w:sz w:val="22"/>
          <w:szCs w:val="22"/>
        </w:rPr>
        <w:t>Title:</w:t>
      </w:r>
      <w:r w:rsidRPr="00315C6E">
        <w:rPr>
          <w:sz w:val="22"/>
          <w:szCs w:val="22"/>
        </w:rPr>
        <w:tab/>
      </w:r>
      <w:r w:rsidR="00517CF1">
        <w:rPr>
          <w:sz w:val="22"/>
          <w:szCs w:val="22"/>
        </w:rPr>
        <w:t>O</w:t>
      </w:r>
      <w:r w:rsidR="00685938" w:rsidRPr="00685938">
        <w:rPr>
          <w:sz w:val="22"/>
          <w:szCs w:val="22"/>
        </w:rPr>
        <w:t xml:space="preserve">n Required changes to NR </w:t>
      </w:r>
      <w:r w:rsidR="00067C74">
        <w:rPr>
          <w:sz w:val="22"/>
          <w:szCs w:val="22"/>
        </w:rPr>
        <w:t xml:space="preserve">above 52.6 GHz </w:t>
      </w:r>
      <w:r w:rsidR="00685938" w:rsidRPr="00685938">
        <w:rPr>
          <w:sz w:val="22"/>
          <w:szCs w:val="22"/>
        </w:rPr>
        <w:t xml:space="preserve">using </w:t>
      </w:r>
      <w:r w:rsidR="00067C74">
        <w:rPr>
          <w:sz w:val="22"/>
          <w:szCs w:val="22"/>
        </w:rPr>
        <w:t xml:space="preserve">the </w:t>
      </w:r>
      <w:r w:rsidR="00685938" w:rsidRPr="00685938">
        <w:rPr>
          <w:sz w:val="22"/>
          <w:szCs w:val="22"/>
        </w:rPr>
        <w:t>existing DL/UL NR Waveform</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71DFE0E0" w14:textId="2D86E71E" w:rsidR="00033C6F" w:rsidRDefault="00033C6F" w:rsidP="00D371A7">
      <w:pPr>
        <w:jc w:val="both"/>
        <w:rPr>
          <w:rFonts w:cs="Batang"/>
          <w:sz w:val="22"/>
          <w:szCs w:val="22"/>
          <w:lang w:eastAsia="en-US"/>
        </w:rPr>
      </w:pPr>
      <w:r>
        <w:rPr>
          <w:rFonts w:cs="Batang"/>
          <w:sz w:val="22"/>
          <w:szCs w:val="22"/>
          <w:lang w:eastAsia="en-US"/>
        </w:rPr>
        <w:t xml:space="preserve">A study item on the requirements for NR beyond 52.6 GHz was completed in December 2019 with the following areas of focus </w:t>
      </w:r>
      <w:r w:rsidR="00D66952">
        <w:rPr>
          <w:rFonts w:cs="Batang"/>
          <w:sz w:val="22"/>
          <w:szCs w:val="22"/>
          <w:lang w:eastAsia="en-US"/>
        </w:rPr>
        <w:fldChar w:fldCharType="begin"/>
      </w:r>
      <w:r w:rsidR="00D66952">
        <w:rPr>
          <w:rFonts w:cs="Batang"/>
          <w:sz w:val="22"/>
          <w:szCs w:val="22"/>
          <w:lang w:eastAsia="en-US"/>
        </w:rPr>
        <w:instrText xml:space="preserve"> REF _Ref40195455 \r \h </w:instrText>
      </w:r>
      <w:r w:rsidR="00D371A7">
        <w:rPr>
          <w:rFonts w:cs="Batang"/>
          <w:sz w:val="22"/>
          <w:szCs w:val="22"/>
          <w:lang w:eastAsia="en-US"/>
        </w:rPr>
        <w:instrText xml:space="preserve"> \* MERGEFORMAT </w:instrText>
      </w:r>
      <w:r w:rsidR="00D66952">
        <w:rPr>
          <w:rFonts w:cs="Batang"/>
          <w:sz w:val="22"/>
          <w:szCs w:val="22"/>
          <w:lang w:eastAsia="en-US"/>
        </w:rPr>
      </w:r>
      <w:r w:rsidR="00D66952">
        <w:rPr>
          <w:rFonts w:cs="Batang"/>
          <w:sz w:val="22"/>
          <w:szCs w:val="22"/>
          <w:lang w:eastAsia="en-US"/>
        </w:rPr>
        <w:fldChar w:fldCharType="separate"/>
      </w:r>
      <w:r w:rsidR="001A7109">
        <w:rPr>
          <w:rFonts w:cs="Batang"/>
          <w:sz w:val="22"/>
          <w:szCs w:val="22"/>
          <w:lang w:eastAsia="en-US"/>
        </w:rPr>
        <w:t>[1]</w:t>
      </w:r>
      <w:r w:rsidR="00D66952">
        <w:rPr>
          <w:rFonts w:cs="Batang"/>
          <w:sz w:val="22"/>
          <w:szCs w:val="22"/>
          <w:lang w:eastAsia="en-US"/>
        </w:rPr>
        <w:fldChar w:fldCharType="end"/>
      </w:r>
      <w:r>
        <w:rPr>
          <w:rFonts w:cs="Batang"/>
          <w:sz w:val="22"/>
          <w:szCs w:val="22"/>
          <w:lang w:eastAsia="en-US"/>
        </w:rPr>
        <w:t>:</w:t>
      </w:r>
    </w:p>
    <w:p w14:paraId="34C2E01F" w14:textId="301D0777" w:rsidR="00033C6F" w:rsidRPr="00033C6F" w:rsidRDefault="00463D8C" w:rsidP="00D371A7">
      <w:pPr>
        <w:pStyle w:val="ListParagraph"/>
        <w:numPr>
          <w:ilvl w:val="0"/>
          <w:numId w:val="35"/>
        </w:numPr>
        <w:ind w:leftChars="0"/>
        <w:jc w:val="both"/>
        <w:rPr>
          <w:rFonts w:cs="Batang"/>
          <w:sz w:val="22"/>
          <w:szCs w:val="22"/>
          <w:lang w:eastAsia="en-US"/>
        </w:rPr>
      </w:pPr>
      <w:r>
        <w:rPr>
          <w:rFonts w:cs="Batang"/>
          <w:sz w:val="22"/>
          <w:szCs w:val="22"/>
          <w:lang w:eastAsia="en-US"/>
        </w:rPr>
        <w:t xml:space="preserve">a </w:t>
      </w:r>
      <w:r w:rsidR="00033C6F" w:rsidRPr="00033C6F">
        <w:rPr>
          <w:rFonts w:cs="Batang"/>
          <w:sz w:val="22"/>
          <w:szCs w:val="22"/>
          <w:lang w:eastAsia="en-US"/>
        </w:rPr>
        <w:t>survey of regulatory requirements for spectrum between 52.6 GHz and 114.25</w:t>
      </w:r>
      <w:r>
        <w:rPr>
          <w:rFonts w:cs="Batang"/>
          <w:sz w:val="22"/>
          <w:szCs w:val="22"/>
          <w:lang w:eastAsia="en-US"/>
        </w:rPr>
        <w:t xml:space="preserve"> </w:t>
      </w:r>
      <w:r w:rsidR="00033C6F" w:rsidRPr="00033C6F">
        <w:rPr>
          <w:rFonts w:cs="Batang"/>
          <w:sz w:val="22"/>
          <w:szCs w:val="22"/>
          <w:lang w:eastAsia="en-US"/>
        </w:rPr>
        <w:t xml:space="preserve">GHz, </w:t>
      </w:r>
    </w:p>
    <w:p w14:paraId="331CCAB9" w14:textId="77777777" w:rsidR="00033C6F" w:rsidRPr="00033C6F" w:rsidRDefault="00033C6F" w:rsidP="00D371A7">
      <w:pPr>
        <w:pStyle w:val="ListParagraph"/>
        <w:numPr>
          <w:ilvl w:val="0"/>
          <w:numId w:val="35"/>
        </w:numPr>
        <w:ind w:leftChars="0"/>
        <w:jc w:val="both"/>
        <w:rPr>
          <w:rFonts w:cs="Batang"/>
          <w:sz w:val="22"/>
          <w:szCs w:val="22"/>
          <w:lang w:eastAsia="en-US"/>
        </w:rPr>
      </w:pPr>
      <w:r w:rsidRPr="00033C6F">
        <w:rPr>
          <w:rFonts w:cs="Batang"/>
          <w:sz w:val="22"/>
          <w:szCs w:val="22"/>
          <w:lang w:eastAsia="en-US"/>
        </w:rPr>
        <w:t xml:space="preserve">identification of deployment scenarios and uses cases for the same frequency, and </w:t>
      </w:r>
    </w:p>
    <w:p w14:paraId="479EF4D8" w14:textId="7EA784BA" w:rsidR="00033C6F" w:rsidRDefault="00033C6F" w:rsidP="00D371A7">
      <w:pPr>
        <w:pStyle w:val="ListParagraph"/>
        <w:numPr>
          <w:ilvl w:val="0"/>
          <w:numId w:val="35"/>
        </w:numPr>
        <w:ind w:leftChars="0"/>
        <w:jc w:val="both"/>
        <w:rPr>
          <w:rFonts w:cs="Batang"/>
          <w:sz w:val="22"/>
          <w:szCs w:val="22"/>
          <w:lang w:eastAsia="en-US"/>
        </w:rPr>
      </w:pPr>
      <w:r w:rsidRPr="00033C6F">
        <w:rPr>
          <w:rFonts w:cs="Batang"/>
          <w:sz w:val="22"/>
          <w:szCs w:val="22"/>
          <w:lang w:eastAsia="en-US"/>
        </w:rPr>
        <w:t>identification of system requirements for the same frequency</w:t>
      </w:r>
    </w:p>
    <w:p w14:paraId="7B9BC469" w14:textId="77777777" w:rsidR="00D66952" w:rsidRPr="00D66952" w:rsidRDefault="00D66952" w:rsidP="00D371A7">
      <w:pPr>
        <w:pStyle w:val="ListParagraph"/>
        <w:ind w:leftChars="0" w:left="360" w:firstLine="0"/>
        <w:jc w:val="both"/>
        <w:rPr>
          <w:rFonts w:cs="Batang"/>
          <w:sz w:val="22"/>
          <w:szCs w:val="22"/>
          <w:lang w:eastAsia="en-US"/>
        </w:rPr>
      </w:pPr>
    </w:p>
    <w:p w14:paraId="6B3A0F12" w14:textId="77777777" w:rsidR="001A7109" w:rsidRDefault="001A7109" w:rsidP="001A7109">
      <w:pPr>
        <w:pStyle w:val="0Maintext"/>
        <w:spacing w:after="0" w:afterAutospacing="0" w:line="240" w:lineRule="auto"/>
        <w:ind w:firstLine="0"/>
        <w:rPr>
          <w:sz w:val="22"/>
          <w:szCs w:val="22"/>
          <w:lang w:val="en-US"/>
        </w:rPr>
      </w:pPr>
      <w:r>
        <w:rPr>
          <w:sz w:val="22"/>
          <w:szCs w:val="22"/>
          <w:lang w:val="en-US"/>
        </w:rPr>
        <w:t xml:space="preserve">A new study item was proposed in RAN #86 </w:t>
      </w:r>
      <w:r>
        <w:rPr>
          <w:sz w:val="22"/>
          <w:szCs w:val="22"/>
          <w:lang w:val="en-US"/>
        </w:rPr>
        <w:fldChar w:fldCharType="begin"/>
      </w:r>
      <w:r>
        <w:rPr>
          <w:sz w:val="22"/>
          <w:szCs w:val="22"/>
          <w:lang w:val="en-US"/>
        </w:rPr>
        <w:instrText xml:space="preserve"> REF _Ref40195690 \r \h </w:instrText>
      </w:r>
      <w:r>
        <w:rPr>
          <w:sz w:val="22"/>
          <w:szCs w:val="22"/>
          <w:lang w:val="en-US"/>
        </w:rPr>
      </w:r>
      <w:r>
        <w:rPr>
          <w:sz w:val="22"/>
          <w:szCs w:val="22"/>
          <w:lang w:val="en-US"/>
        </w:rPr>
        <w:fldChar w:fldCharType="separate"/>
      </w:r>
      <w:r>
        <w:rPr>
          <w:sz w:val="22"/>
          <w:szCs w:val="22"/>
          <w:lang w:val="en-US"/>
        </w:rPr>
        <w:t>[2]</w:t>
      </w:r>
      <w:r>
        <w:rPr>
          <w:sz w:val="22"/>
          <w:szCs w:val="22"/>
          <w:lang w:val="en-US"/>
        </w:rPr>
        <w:fldChar w:fldCharType="end"/>
      </w:r>
      <w:r>
        <w:rPr>
          <w:sz w:val="22"/>
          <w:szCs w:val="22"/>
          <w:lang w:val="en-US"/>
        </w:rPr>
        <w:t xml:space="preserve"> and updated in RAN1 #88e </w:t>
      </w:r>
      <w:r>
        <w:rPr>
          <w:sz w:val="22"/>
          <w:szCs w:val="22"/>
          <w:lang w:val="en-US"/>
        </w:rPr>
        <w:fldChar w:fldCharType="begin"/>
      </w:r>
      <w:r>
        <w:rPr>
          <w:sz w:val="22"/>
          <w:szCs w:val="22"/>
          <w:lang w:val="en-US"/>
        </w:rPr>
        <w:instrText xml:space="preserve"> REF _Ref47610377 \r \h </w:instrText>
      </w:r>
      <w:r>
        <w:rPr>
          <w:sz w:val="22"/>
          <w:szCs w:val="22"/>
          <w:lang w:val="en-US"/>
        </w:rPr>
      </w:r>
      <w:r>
        <w:rPr>
          <w:sz w:val="22"/>
          <w:szCs w:val="22"/>
          <w:lang w:val="en-US"/>
        </w:rPr>
        <w:fldChar w:fldCharType="separate"/>
      </w:r>
      <w:r>
        <w:rPr>
          <w:sz w:val="22"/>
          <w:szCs w:val="22"/>
          <w:lang w:val="en-US"/>
        </w:rPr>
        <w:t>[3]</w:t>
      </w:r>
      <w:r>
        <w:rPr>
          <w:sz w:val="22"/>
          <w:szCs w:val="22"/>
          <w:lang w:val="en-US"/>
        </w:rPr>
        <w:fldChar w:fldCharType="end"/>
      </w:r>
      <w:r>
        <w:rPr>
          <w:sz w:val="22"/>
          <w:szCs w:val="22"/>
          <w:lang w:val="en-US"/>
        </w:rPr>
        <w:t xml:space="preserve"> with a goal as follows:</w:t>
      </w:r>
    </w:p>
    <w:p w14:paraId="2D61164F" w14:textId="77777777" w:rsidR="001A7109" w:rsidRPr="00D32078" w:rsidRDefault="001A7109" w:rsidP="001A7109">
      <w:pPr>
        <w:pStyle w:val="ListParagraph"/>
        <w:numPr>
          <w:ilvl w:val="0"/>
          <w:numId w:val="48"/>
        </w:numPr>
        <w:ind w:leftChars="0"/>
        <w:rPr>
          <w:rFonts w:cs="Batang"/>
          <w:sz w:val="22"/>
          <w:szCs w:val="22"/>
          <w:lang w:eastAsia="en-US"/>
        </w:rPr>
      </w:pPr>
      <w:r w:rsidRPr="00D32078">
        <w:rPr>
          <w:rFonts w:cs="Batang"/>
          <w:sz w:val="22"/>
          <w:szCs w:val="22"/>
          <w:lang w:eastAsia="en-US"/>
        </w:rPr>
        <w:t xml:space="preserve">Study of channel access mechanism assuming beam-based operation in order to comply with the regulatory requirements applicable to unlicensed spectrum for frequencies between 52.6 GHz and 71 GHz [RAN1] </w:t>
      </w:r>
    </w:p>
    <w:p w14:paraId="43CCB092" w14:textId="77777777" w:rsidR="004B05E8" w:rsidRPr="003715EE" w:rsidRDefault="004B05E8" w:rsidP="004B05E8">
      <w:pPr>
        <w:pStyle w:val="0Maintext"/>
        <w:spacing w:after="0" w:afterAutospacing="0" w:line="240" w:lineRule="auto"/>
        <w:ind w:left="1080" w:firstLine="0"/>
        <w:rPr>
          <w:sz w:val="22"/>
          <w:szCs w:val="22"/>
          <w:lang w:val="en-US"/>
        </w:rPr>
      </w:pPr>
    </w:p>
    <w:p w14:paraId="2B89EDAD" w14:textId="2520B333" w:rsidR="00033C6F" w:rsidRDefault="00285DD5" w:rsidP="00D371A7">
      <w:pPr>
        <w:jc w:val="both"/>
        <w:rPr>
          <w:rFonts w:cs="Batang"/>
          <w:sz w:val="22"/>
          <w:szCs w:val="22"/>
          <w:lang w:eastAsia="en-US"/>
        </w:rPr>
      </w:pPr>
      <w:r>
        <w:rPr>
          <w:rFonts w:cs="Batang"/>
          <w:sz w:val="22"/>
          <w:szCs w:val="22"/>
          <w:lang w:eastAsia="en-US"/>
        </w:rPr>
        <w:t xml:space="preserve">In this contribution, we </w:t>
      </w:r>
      <w:r w:rsidR="005D52EC">
        <w:rPr>
          <w:rFonts w:cs="Batang"/>
          <w:sz w:val="22"/>
          <w:szCs w:val="22"/>
          <w:lang w:eastAsia="en-US"/>
        </w:rPr>
        <w:t>discuss</w:t>
      </w:r>
      <w:r>
        <w:rPr>
          <w:rFonts w:cs="Batang"/>
          <w:sz w:val="22"/>
          <w:szCs w:val="22"/>
          <w:lang w:eastAsia="en-US"/>
        </w:rPr>
        <w:t xml:space="preserve"> </w:t>
      </w:r>
      <w:r w:rsidR="008E07A2">
        <w:rPr>
          <w:rFonts w:cs="Batang"/>
          <w:sz w:val="22"/>
          <w:szCs w:val="22"/>
          <w:lang w:eastAsia="en-US"/>
        </w:rPr>
        <w:t xml:space="preserve">the following issues </w:t>
      </w:r>
      <w:r w:rsidR="001A7109">
        <w:rPr>
          <w:rFonts w:cs="Batang"/>
          <w:sz w:val="22"/>
          <w:szCs w:val="22"/>
          <w:lang w:eastAsia="en-US"/>
        </w:rPr>
        <w:t>in</w:t>
      </w:r>
      <w:r w:rsidR="008E07A2">
        <w:rPr>
          <w:rFonts w:cs="Batang"/>
          <w:sz w:val="22"/>
          <w:szCs w:val="22"/>
          <w:lang w:eastAsia="en-US"/>
        </w:rPr>
        <w:t xml:space="preserve"> NR operation between 52.6 GHz and 71 GHz; the bandwidths to be supported, the effect of Phase Noise, the </w:t>
      </w:r>
      <w:r w:rsidR="001A7109">
        <w:rPr>
          <w:rFonts w:cs="Batang"/>
          <w:sz w:val="22"/>
          <w:szCs w:val="22"/>
          <w:lang w:eastAsia="en-US"/>
        </w:rPr>
        <w:t>choice</w:t>
      </w:r>
      <w:r w:rsidR="008E07A2">
        <w:rPr>
          <w:rFonts w:cs="Batang"/>
          <w:sz w:val="22"/>
          <w:szCs w:val="22"/>
          <w:lang w:eastAsia="en-US"/>
        </w:rPr>
        <w:t xml:space="preserve"> of the cyclic prefix</w:t>
      </w:r>
      <w:r w:rsidR="001A7109">
        <w:rPr>
          <w:rFonts w:cs="Batang"/>
          <w:sz w:val="22"/>
          <w:szCs w:val="22"/>
          <w:lang w:eastAsia="en-US"/>
        </w:rPr>
        <w:t xml:space="preserve">, </w:t>
      </w:r>
      <w:r w:rsidR="008E07A2">
        <w:rPr>
          <w:rFonts w:cs="Batang"/>
          <w:sz w:val="22"/>
          <w:szCs w:val="22"/>
          <w:lang w:eastAsia="en-US"/>
        </w:rPr>
        <w:t xml:space="preserve">and the implications of these choices on a number of signals, channels and procedures. </w:t>
      </w:r>
    </w:p>
    <w:p w14:paraId="46135E7F" w14:textId="3B30E4E5" w:rsidR="00A934CF" w:rsidRPr="008134DE" w:rsidRDefault="00A51C5F" w:rsidP="008134DE">
      <w:pPr>
        <w:pStyle w:val="Heading1"/>
      </w:pPr>
      <w:r>
        <w:t xml:space="preserve">Overview of Issues </w:t>
      </w:r>
    </w:p>
    <w:p w14:paraId="1FEC2CD9" w14:textId="3A51384F" w:rsidR="00285DD5" w:rsidRPr="00AB371D" w:rsidRDefault="00D224DF" w:rsidP="004B05E8">
      <w:pPr>
        <w:pStyle w:val="0Maintext"/>
        <w:spacing w:after="0" w:afterAutospacing="0" w:line="240" w:lineRule="auto"/>
        <w:ind w:firstLine="0"/>
        <w:rPr>
          <w:sz w:val="22"/>
          <w:szCs w:val="22"/>
        </w:rPr>
      </w:pPr>
      <w:r w:rsidRPr="00AB371D">
        <w:rPr>
          <w:sz w:val="22"/>
          <w:szCs w:val="22"/>
        </w:rPr>
        <w:t xml:space="preserve">The </w:t>
      </w:r>
      <w:r w:rsidR="00A51C5F" w:rsidRPr="00AB371D">
        <w:rPr>
          <w:sz w:val="22"/>
          <w:szCs w:val="22"/>
        </w:rPr>
        <w:t xml:space="preserve"> frequencies above 52.6</w:t>
      </w:r>
      <w:r w:rsidR="00D66952" w:rsidRPr="00AB371D">
        <w:rPr>
          <w:sz w:val="22"/>
          <w:szCs w:val="22"/>
        </w:rPr>
        <w:t xml:space="preserve"> </w:t>
      </w:r>
      <w:r w:rsidR="00A51C5F" w:rsidRPr="00AB371D">
        <w:rPr>
          <w:sz w:val="22"/>
          <w:szCs w:val="22"/>
        </w:rPr>
        <w:t xml:space="preserve">GHz  </w:t>
      </w:r>
      <w:r w:rsidRPr="00AB371D">
        <w:rPr>
          <w:sz w:val="22"/>
          <w:szCs w:val="22"/>
        </w:rPr>
        <w:t xml:space="preserve">have the </w:t>
      </w:r>
      <w:r w:rsidR="00A51C5F" w:rsidRPr="00AB371D">
        <w:rPr>
          <w:sz w:val="22"/>
          <w:szCs w:val="22"/>
        </w:rPr>
        <w:t xml:space="preserve">following </w:t>
      </w:r>
      <w:r w:rsidRPr="00AB371D">
        <w:rPr>
          <w:sz w:val="22"/>
          <w:szCs w:val="22"/>
        </w:rPr>
        <w:t>characteristics</w:t>
      </w:r>
      <w:r w:rsidR="00C144FF" w:rsidRPr="00AB371D">
        <w:rPr>
          <w:sz w:val="22"/>
          <w:szCs w:val="22"/>
        </w:rPr>
        <w:t xml:space="preserve"> and </w:t>
      </w:r>
      <w:r w:rsidR="00783BDE">
        <w:rPr>
          <w:sz w:val="22"/>
          <w:szCs w:val="22"/>
        </w:rPr>
        <w:t xml:space="preserve">may </w:t>
      </w:r>
      <w:r w:rsidR="00C144FF" w:rsidRPr="00AB371D">
        <w:rPr>
          <w:sz w:val="22"/>
          <w:szCs w:val="22"/>
        </w:rPr>
        <w:t>require the following design decisions</w:t>
      </w:r>
      <w:r w:rsidRPr="00AB371D">
        <w:rPr>
          <w:sz w:val="22"/>
          <w:szCs w:val="22"/>
        </w:rPr>
        <w:t>:</w:t>
      </w:r>
    </w:p>
    <w:p w14:paraId="1EFF0474" w14:textId="3BF22B87" w:rsidR="00285DD5" w:rsidRPr="00AB371D" w:rsidRDefault="00D66952" w:rsidP="004B05E8">
      <w:pPr>
        <w:pStyle w:val="0Maintext"/>
        <w:numPr>
          <w:ilvl w:val="0"/>
          <w:numId w:val="35"/>
        </w:numPr>
        <w:spacing w:after="0" w:afterAutospacing="0" w:line="240" w:lineRule="auto"/>
        <w:rPr>
          <w:sz w:val="22"/>
          <w:szCs w:val="22"/>
        </w:rPr>
      </w:pPr>
      <w:r w:rsidRPr="00AB371D">
        <w:rPr>
          <w:b/>
          <w:bCs/>
          <w:sz w:val="22"/>
          <w:szCs w:val="22"/>
        </w:rPr>
        <w:t>L</w:t>
      </w:r>
      <w:r w:rsidR="00285DD5" w:rsidRPr="00AB371D">
        <w:rPr>
          <w:b/>
          <w:bCs/>
          <w:sz w:val="22"/>
          <w:szCs w:val="22"/>
        </w:rPr>
        <w:t xml:space="preserve">arger spectrum allocations and larger </w:t>
      </w:r>
      <w:r w:rsidR="00A51C5F" w:rsidRPr="00AB371D">
        <w:rPr>
          <w:b/>
          <w:bCs/>
          <w:sz w:val="22"/>
          <w:szCs w:val="22"/>
        </w:rPr>
        <w:t xml:space="preserve">available </w:t>
      </w:r>
      <w:r w:rsidR="00285DD5" w:rsidRPr="00AB371D">
        <w:rPr>
          <w:b/>
          <w:bCs/>
          <w:sz w:val="22"/>
          <w:szCs w:val="22"/>
        </w:rPr>
        <w:t>bandwidth</w:t>
      </w:r>
      <w:r w:rsidR="00A51C5F" w:rsidRPr="00AB371D">
        <w:rPr>
          <w:b/>
          <w:bCs/>
          <w:sz w:val="22"/>
          <w:szCs w:val="22"/>
        </w:rPr>
        <w:t>s</w:t>
      </w:r>
      <w:r w:rsidR="00285DD5" w:rsidRPr="00AB371D">
        <w:rPr>
          <w:sz w:val="22"/>
          <w:szCs w:val="22"/>
        </w:rPr>
        <w:t xml:space="preserve">: </w:t>
      </w:r>
      <w:r w:rsidR="00A51C5F" w:rsidRPr="00AB371D">
        <w:rPr>
          <w:sz w:val="22"/>
          <w:szCs w:val="22"/>
        </w:rPr>
        <w:t xml:space="preserve">The large amount of spectrum available at these frequencies </w:t>
      </w:r>
      <w:r w:rsidR="00D224DF" w:rsidRPr="00AB371D">
        <w:rPr>
          <w:sz w:val="22"/>
          <w:szCs w:val="22"/>
        </w:rPr>
        <w:t>result</w:t>
      </w:r>
      <w:r w:rsidRPr="00AB371D">
        <w:rPr>
          <w:sz w:val="22"/>
          <w:szCs w:val="22"/>
        </w:rPr>
        <w:t>s</w:t>
      </w:r>
      <w:r w:rsidR="00D224DF" w:rsidRPr="00AB371D">
        <w:rPr>
          <w:sz w:val="22"/>
          <w:szCs w:val="22"/>
        </w:rPr>
        <w:t xml:space="preserve"> in large channel allocation </w:t>
      </w:r>
      <w:r w:rsidR="00E76928" w:rsidRPr="00AB371D">
        <w:rPr>
          <w:sz w:val="22"/>
          <w:szCs w:val="22"/>
        </w:rPr>
        <w:t xml:space="preserve">bandwidths of 2.16 GHz </w:t>
      </w:r>
      <w:r w:rsidR="00D224DF" w:rsidRPr="00AB371D">
        <w:rPr>
          <w:sz w:val="22"/>
          <w:szCs w:val="22"/>
        </w:rPr>
        <w:t xml:space="preserve">for existing </w:t>
      </w:r>
      <w:r w:rsidR="00783BDE">
        <w:rPr>
          <w:sz w:val="22"/>
          <w:szCs w:val="22"/>
        </w:rPr>
        <w:t>Radio Access Technologies (RATs)</w:t>
      </w:r>
      <w:r w:rsidR="00E76928" w:rsidRPr="00AB371D">
        <w:rPr>
          <w:sz w:val="22"/>
          <w:szCs w:val="22"/>
        </w:rPr>
        <w:t xml:space="preserve"> in the unlicensed bands in these </w:t>
      </w:r>
      <w:r w:rsidR="0050538C" w:rsidRPr="00AB371D">
        <w:rPr>
          <w:sz w:val="22"/>
          <w:szCs w:val="22"/>
        </w:rPr>
        <w:t>frequencies</w:t>
      </w:r>
      <w:r w:rsidR="00783BDE">
        <w:rPr>
          <w:sz w:val="22"/>
          <w:szCs w:val="22"/>
        </w:rPr>
        <w:t>. These RATs</w:t>
      </w:r>
      <w:r w:rsidR="00E76928" w:rsidRPr="00AB371D">
        <w:rPr>
          <w:sz w:val="22"/>
          <w:szCs w:val="22"/>
        </w:rPr>
        <w:t xml:space="preserve"> </w:t>
      </w:r>
      <w:r w:rsidR="00D224DF" w:rsidRPr="00AB371D">
        <w:rPr>
          <w:sz w:val="22"/>
          <w:szCs w:val="22"/>
        </w:rPr>
        <w:t xml:space="preserve"> </w:t>
      </w:r>
      <w:r w:rsidRPr="00AB371D">
        <w:rPr>
          <w:sz w:val="22"/>
          <w:szCs w:val="22"/>
        </w:rPr>
        <w:t>includ</w:t>
      </w:r>
      <w:r w:rsidR="00783BDE">
        <w:rPr>
          <w:sz w:val="22"/>
          <w:szCs w:val="22"/>
        </w:rPr>
        <w:t>e</w:t>
      </w:r>
      <w:r w:rsidR="00E76928" w:rsidRPr="00AB371D">
        <w:rPr>
          <w:sz w:val="22"/>
          <w:szCs w:val="22"/>
        </w:rPr>
        <w:t xml:space="preserve"> IEE</w:t>
      </w:r>
      <w:r w:rsidRPr="00AB371D">
        <w:rPr>
          <w:sz w:val="22"/>
          <w:szCs w:val="22"/>
        </w:rPr>
        <w:t xml:space="preserve">E </w:t>
      </w:r>
      <w:r w:rsidR="00E76928" w:rsidRPr="00AB371D">
        <w:rPr>
          <w:sz w:val="22"/>
          <w:szCs w:val="22"/>
        </w:rPr>
        <w:t xml:space="preserve">802.15.3c, WirelessHD, </w:t>
      </w:r>
      <w:r w:rsidRPr="00AB371D">
        <w:rPr>
          <w:sz w:val="22"/>
          <w:szCs w:val="22"/>
        </w:rPr>
        <w:t xml:space="preserve">IEEE </w:t>
      </w:r>
      <w:r w:rsidR="00E76928" w:rsidRPr="00AB371D">
        <w:rPr>
          <w:sz w:val="22"/>
          <w:szCs w:val="22"/>
        </w:rPr>
        <w:t xml:space="preserve">802.11ad and </w:t>
      </w:r>
      <w:r w:rsidRPr="00AB371D">
        <w:rPr>
          <w:sz w:val="22"/>
          <w:szCs w:val="22"/>
        </w:rPr>
        <w:t xml:space="preserve">IEEE </w:t>
      </w:r>
      <w:r w:rsidR="00E76928" w:rsidRPr="00AB371D">
        <w:rPr>
          <w:sz w:val="22"/>
          <w:szCs w:val="22"/>
        </w:rPr>
        <w:t xml:space="preserve">802.11ay. </w:t>
      </w:r>
      <w:r w:rsidR="0079126B" w:rsidRPr="00AB371D">
        <w:rPr>
          <w:sz w:val="22"/>
          <w:szCs w:val="22"/>
        </w:rPr>
        <w:t>Utilizing the available spectrum and enabling coexistence with existing RATs</w:t>
      </w:r>
      <w:r w:rsidR="00E76928" w:rsidRPr="00AB371D">
        <w:rPr>
          <w:sz w:val="22"/>
          <w:szCs w:val="22"/>
        </w:rPr>
        <w:t xml:space="preserve"> may require an increase in the bandwidths supported</w:t>
      </w:r>
      <w:r w:rsidR="0079126B" w:rsidRPr="00AB371D">
        <w:rPr>
          <w:sz w:val="22"/>
          <w:szCs w:val="22"/>
        </w:rPr>
        <w:t xml:space="preserve"> to larger than </w:t>
      </w:r>
      <w:r w:rsidR="00E76928" w:rsidRPr="00AB371D">
        <w:rPr>
          <w:sz w:val="22"/>
          <w:szCs w:val="22"/>
        </w:rPr>
        <w:t xml:space="preserve"> </w:t>
      </w:r>
      <w:r w:rsidR="00783BDE">
        <w:rPr>
          <w:sz w:val="22"/>
          <w:szCs w:val="22"/>
        </w:rPr>
        <w:t xml:space="preserve">the </w:t>
      </w:r>
      <w:r w:rsidR="00E76928" w:rsidRPr="00AB371D">
        <w:rPr>
          <w:sz w:val="22"/>
          <w:szCs w:val="22"/>
        </w:rPr>
        <w:t>400 MHz</w:t>
      </w:r>
      <w:r w:rsidR="0079126B" w:rsidRPr="00AB371D">
        <w:rPr>
          <w:sz w:val="22"/>
          <w:szCs w:val="22"/>
        </w:rPr>
        <w:t xml:space="preserve"> </w:t>
      </w:r>
      <w:r w:rsidR="00783BDE">
        <w:rPr>
          <w:sz w:val="22"/>
          <w:szCs w:val="22"/>
        </w:rPr>
        <w:t xml:space="preserve">for data transmission </w:t>
      </w:r>
      <w:r w:rsidR="0079126B" w:rsidRPr="00AB371D">
        <w:rPr>
          <w:sz w:val="22"/>
          <w:szCs w:val="22"/>
        </w:rPr>
        <w:t>currently supported by NR Rel-15/Rel-16</w:t>
      </w:r>
      <w:r w:rsidR="00295B2A">
        <w:rPr>
          <w:sz w:val="22"/>
          <w:szCs w:val="22"/>
        </w:rPr>
        <w:t xml:space="preserve"> in FR2</w:t>
      </w:r>
      <w:r w:rsidR="00783BDE">
        <w:rPr>
          <w:sz w:val="22"/>
          <w:szCs w:val="22"/>
        </w:rPr>
        <w:t xml:space="preserve"> </w:t>
      </w:r>
      <w:r w:rsidR="00295B2A">
        <w:rPr>
          <w:sz w:val="22"/>
          <w:szCs w:val="22"/>
        </w:rPr>
        <w:fldChar w:fldCharType="begin"/>
      </w:r>
      <w:r w:rsidR="00295B2A">
        <w:rPr>
          <w:sz w:val="22"/>
          <w:szCs w:val="22"/>
        </w:rPr>
        <w:instrText xml:space="preserve"> REF _Ref40443455 \r \h </w:instrText>
      </w:r>
      <w:r w:rsidR="00295B2A">
        <w:rPr>
          <w:sz w:val="22"/>
          <w:szCs w:val="22"/>
        </w:rPr>
      </w:r>
      <w:r w:rsidR="00295B2A">
        <w:rPr>
          <w:sz w:val="22"/>
          <w:szCs w:val="22"/>
        </w:rPr>
        <w:fldChar w:fldCharType="separate"/>
      </w:r>
      <w:r w:rsidR="001A7109">
        <w:rPr>
          <w:sz w:val="22"/>
          <w:szCs w:val="22"/>
        </w:rPr>
        <w:t>[13]</w:t>
      </w:r>
      <w:r w:rsidR="00295B2A">
        <w:rPr>
          <w:sz w:val="22"/>
          <w:szCs w:val="22"/>
        </w:rPr>
        <w:fldChar w:fldCharType="end"/>
      </w:r>
      <w:r w:rsidR="00E76928" w:rsidRPr="00AB371D">
        <w:rPr>
          <w:sz w:val="22"/>
          <w:szCs w:val="22"/>
        </w:rPr>
        <w:t xml:space="preserve">. </w:t>
      </w:r>
    </w:p>
    <w:p w14:paraId="002FE4D3" w14:textId="4DB4C64B" w:rsidR="00E76928" w:rsidRPr="00AB371D" w:rsidRDefault="0079126B" w:rsidP="00AB371D">
      <w:pPr>
        <w:pStyle w:val="0Maintext"/>
        <w:numPr>
          <w:ilvl w:val="0"/>
          <w:numId w:val="35"/>
        </w:numPr>
        <w:spacing w:line="240" w:lineRule="auto"/>
        <w:rPr>
          <w:sz w:val="22"/>
          <w:szCs w:val="22"/>
        </w:rPr>
      </w:pPr>
      <w:r w:rsidRPr="00AB371D">
        <w:rPr>
          <w:b/>
          <w:bCs/>
          <w:sz w:val="22"/>
          <w:szCs w:val="22"/>
        </w:rPr>
        <w:t>H</w:t>
      </w:r>
      <w:r w:rsidR="00E76928" w:rsidRPr="00AB371D">
        <w:rPr>
          <w:b/>
          <w:bCs/>
          <w:sz w:val="22"/>
          <w:szCs w:val="22"/>
        </w:rPr>
        <w:t>igher phase noise:</w:t>
      </w:r>
      <w:r w:rsidR="00E76928" w:rsidRPr="00AB371D">
        <w:rPr>
          <w:sz w:val="22"/>
          <w:szCs w:val="22"/>
        </w:rPr>
        <w:t xml:space="preserve"> </w:t>
      </w:r>
      <w:r w:rsidRPr="00AB371D">
        <w:rPr>
          <w:sz w:val="22"/>
          <w:szCs w:val="22"/>
        </w:rPr>
        <w:t>Phase noise increases with increasing frequency</w:t>
      </w:r>
      <w:r w:rsidR="00295B2A">
        <w:rPr>
          <w:sz w:val="22"/>
          <w:szCs w:val="22"/>
        </w:rPr>
        <w:t xml:space="preserve"> </w:t>
      </w:r>
      <w:r w:rsidR="00295B2A">
        <w:rPr>
          <w:sz w:val="22"/>
          <w:szCs w:val="22"/>
        </w:rPr>
        <w:fldChar w:fldCharType="begin"/>
      </w:r>
      <w:r w:rsidR="00295B2A">
        <w:rPr>
          <w:sz w:val="22"/>
          <w:szCs w:val="22"/>
        </w:rPr>
        <w:instrText xml:space="preserve"> REF _Ref40216057 \r \h </w:instrText>
      </w:r>
      <w:r w:rsidR="00295B2A">
        <w:rPr>
          <w:sz w:val="22"/>
          <w:szCs w:val="22"/>
        </w:rPr>
      </w:r>
      <w:r w:rsidR="00295B2A">
        <w:rPr>
          <w:sz w:val="22"/>
          <w:szCs w:val="22"/>
        </w:rPr>
        <w:fldChar w:fldCharType="separate"/>
      </w:r>
      <w:r w:rsidR="001A7109">
        <w:rPr>
          <w:sz w:val="22"/>
          <w:szCs w:val="22"/>
        </w:rPr>
        <w:t>[4]</w:t>
      </w:r>
      <w:r w:rsidR="00295B2A">
        <w:rPr>
          <w:sz w:val="22"/>
          <w:szCs w:val="22"/>
        </w:rPr>
        <w:fldChar w:fldCharType="end"/>
      </w:r>
      <w:r w:rsidRPr="00AB371D">
        <w:rPr>
          <w:sz w:val="22"/>
          <w:szCs w:val="22"/>
        </w:rPr>
        <w:t xml:space="preserve">. </w:t>
      </w:r>
      <w:r w:rsidR="00E76928" w:rsidRPr="00AB371D">
        <w:rPr>
          <w:sz w:val="22"/>
          <w:szCs w:val="22"/>
        </w:rPr>
        <w:t>The higher phase noise experienced at these frequencies causes random jitter in the phase of the received signal</w:t>
      </w:r>
      <w:r w:rsidRPr="00AB371D">
        <w:rPr>
          <w:sz w:val="22"/>
          <w:szCs w:val="22"/>
        </w:rPr>
        <w:t xml:space="preserve">. Mitigating the effect of phase noise </w:t>
      </w:r>
      <w:r w:rsidR="00E76928" w:rsidRPr="00AB371D">
        <w:rPr>
          <w:sz w:val="22"/>
          <w:szCs w:val="22"/>
        </w:rPr>
        <w:t xml:space="preserve">may require an increase in the subcarrier spacing and/or a modification of the </w:t>
      </w:r>
      <w:r w:rsidRPr="00AB371D">
        <w:rPr>
          <w:sz w:val="22"/>
          <w:szCs w:val="22"/>
        </w:rPr>
        <w:t xml:space="preserve">Rel-15/Rel-16 </w:t>
      </w:r>
      <w:r w:rsidR="00E76928" w:rsidRPr="00AB371D">
        <w:rPr>
          <w:sz w:val="22"/>
          <w:szCs w:val="22"/>
        </w:rPr>
        <w:t>PTRS signal design.</w:t>
      </w:r>
    </w:p>
    <w:p w14:paraId="64C44762" w14:textId="5E951875" w:rsidR="00A934CF" w:rsidRDefault="007C7721" w:rsidP="00AB371D">
      <w:pPr>
        <w:pStyle w:val="0Maintext"/>
        <w:numPr>
          <w:ilvl w:val="0"/>
          <w:numId w:val="35"/>
        </w:numPr>
        <w:spacing w:line="240" w:lineRule="auto"/>
        <w:rPr>
          <w:sz w:val="22"/>
          <w:szCs w:val="22"/>
        </w:rPr>
      </w:pPr>
      <w:r>
        <w:rPr>
          <w:b/>
          <w:bCs/>
          <w:sz w:val="22"/>
          <w:szCs w:val="22"/>
        </w:rPr>
        <w:t>Channel D</w:t>
      </w:r>
      <w:r w:rsidR="00285DD5" w:rsidRPr="00AB371D">
        <w:rPr>
          <w:b/>
          <w:bCs/>
          <w:sz w:val="22"/>
          <w:szCs w:val="22"/>
        </w:rPr>
        <w:t xml:space="preserve">elay </w:t>
      </w:r>
      <w:r>
        <w:rPr>
          <w:b/>
          <w:bCs/>
          <w:sz w:val="22"/>
          <w:szCs w:val="22"/>
        </w:rPr>
        <w:t>S</w:t>
      </w:r>
      <w:r w:rsidR="00285DD5" w:rsidRPr="00AB371D">
        <w:rPr>
          <w:b/>
          <w:bCs/>
          <w:sz w:val="22"/>
          <w:szCs w:val="22"/>
        </w:rPr>
        <w:t>pread</w:t>
      </w:r>
      <w:r>
        <w:rPr>
          <w:b/>
          <w:bCs/>
          <w:sz w:val="22"/>
          <w:szCs w:val="22"/>
        </w:rPr>
        <w:t xml:space="preserve"> after beamforming</w:t>
      </w:r>
      <w:r w:rsidR="00285DD5" w:rsidRPr="00AB371D">
        <w:rPr>
          <w:b/>
          <w:bCs/>
          <w:sz w:val="22"/>
          <w:szCs w:val="22"/>
        </w:rPr>
        <w:t>:</w:t>
      </w:r>
      <w:r w:rsidR="00285DD5" w:rsidRPr="00AB371D">
        <w:rPr>
          <w:sz w:val="22"/>
          <w:szCs w:val="22"/>
        </w:rPr>
        <w:t xml:space="preserve"> </w:t>
      </w:r>
      <w:r w:rsidR="00E76928" w:rsidRPr="00AB371D">
        <w:rPr>
          <w:sz w:val="22"/>
          <w:szCs w:val="22"/>
        </w:rPr>
        <w:t>The use of beamforming to mitigate the effect of the propagation losses may result in a lower delay spread than the original channel</w:t>
      </w:r>
      <w:r w:rsidR="0079126B" w:rsidRPr="00AB371D">
        <w:rPr>
          <w:sz w:val="22"/>
          <w:szCs w:val="22"/>
        </w:rPr>
        <w:t xml:space="preserve"> as the narrow beam eliminates some of the taps in the channel</w:t>
      </w:r>
      <w:r w:rsidR="00846C7E">
        <w:rPr>
          <w:sz w:val="22"/>
          <w:szCs w:val="22"/>
        </w:rPr>
        <w:t xml:space="preserve"> </w:t>
      </w:r>
      <w:r w:rsidR="00846C7E">
        <w:rPr>
          <w:sz w:val="22"/>
          <w:szCs w:val="22"/>
        </w:rPr>
        <w:fldChar w:fldCharType="begin"/>
      </w:r>
      <w:r w:rsidR="00846C7E">
        <w:rPr>
          <w:sz w:val="22"/>
          <w:szCs w:val="22"/>
        </w:rPr>
        <w:instrText xml:space="preserve"> REF _Ref40221144 \r \h </w:instrText>
      </w:r>
      <w:r w:rsidR="00846C7E">
        <w:rPr>
          <w:sz w:val="22"/>
          <w:szCs w:val="22"/>
        </w:rPr>
      </w:r>
      <w:r w:rsidR="00846C7E">
        <w:rPr>
          <w:sz w:val="22"/>
          <w:szCs w:val="22"/>
        </w:rPr>
        <w:fldChar w:fldCharType="separate"/>
      </w:r>
      <w:r w:rsidR="001A7109">
        <w:rPr>
          <w:sz w:val="22"/>
          <w:szCs w:val="22"/>
        </w:rPr>
        <w:t>[8]</w:t>
      </w:r>
      <w:r w:rsidR="00846C7E">
        <w:rPr>
          <w:sz w:val="22"/>
          <w:szCs w:val="22"/>
        </w:rPr>
        <w:fldChar w:fldCharType="end"/>
      </w:r>
      <w:r w:rsidR="00E76928" w:rsidRPr="00AB371D">
        <w:rPr>
          <w:sz w:val="22"/>
          <w:szCs w:val="22"/>
        </w:rPr>
        <w:t xml:space="preserve">. However, </w:t>
      </w:r>
      <w:r w:rsidR="00846C7E">
        <w:rPr>
          <w:sz w:val="22"/>
          <w:szCs w:val="22"/>
        </w:rPr>
        <w:t xml:space="preserve">although the effective delay spread is reduced, </w:t>
      </w:r>
      <w:r w:rsidR="0079126B" w:rsidRPr="00AB371D">
        <w:rPr>
          <w:sz w:val="22"/>
          <w:szCs w:val="22"/>
        </w:rPr>
        <w:t xml:space="preserve"> </w:t>
      </w:r>
      <w:r w:rsidR="00846C7E">
        <w:rPr>
          <w:sz w:val="22"/>
          <w:szCs w:val="22"/>
        </w:rPr>
        <w:t>it still</w:t>
      </w:r>
      <w:r w:rsidR="0079126B" w:rsidRPr="00AB371D">
        <w:rPr>
          <w:sz w:val="22"/>
          <w:szCs w:val="22"/>
        </w:rPr>
        <w:t xml:space="preserve"> requires a cyclic prefix for both CP-OFDM and DFT-S-OFDM waveforms. Mitigating the </w:t>
      </w:r>
      <w:r w:rsidR="00E76928" w:rsidRPr="00AB371D">
        <w:rPr>
          <w:sz w:val="22"/>
          <w:szCs w:val="22"/>
        </w:rPr>
        <w:t xml:space="preserve"> </w:t>
      </w:r>
      <w:r w:rsidR="00846C7E">
        <w:rPr>
          <w:sz w:val="22"/>
          <w:szCs w:val="22"/>
        </w:rPr>
        <w:t xml:space="preserve">channel </w:t>
      </w:r>
      <w:r w:rsidR="00E76928" w:rsidRPr="00AB371D">
        <w:rPr>
          <w:sz w:val="22"/>
          <w:szCs w:val="22"/>
        </w:rPr>
        <w:t xml:space="preserve">delay spread </w:t>
      </w:r>
      <w:r w:rsidR="00846C7E">
        <w:rPr>
          <w:sz w:val="22"/>
          <w:szCs w:val="22"/>
        </w:rPr>
        <w:t xml:space="preserve">after beamforming </w:t>
      </w:r>
      <w:r w:rsidR="00E76928" w:rsidRPr="00AB371D">
        <w:rPr>
          <w:sz w:val="22"/>
          <w:szCs w:val="22"/>
        </w:rPr>
        <w:t xml:space="preserve">may </w:t>
      </w:r>
      <w:r w:rsidR="0079126B" w:rsidRPr="00AB371D">
        <w:rPr>
          <w:sz w:val="22"/>
          <w:szCs w:val="22"/>
        </w:rPr>
        <w:t>require</w:t>
      </w:r>
      <w:r w:rsidR="00E76928" w:rsidRPr="00AB371D">
        <w:rPr>
          <w:sz w:val="22"/>
          <w:szCs w:val="22"/>
        </w:rPr>
        <w:t xml:space="preserve"> careful </w:t>
      </w:r>
      <w:r w:rsidR="0079126B" w:rsidRPr="00AB371D">
        <w:rPr>
          <w:sz w:val="22"/>
          <w:szCs w:val="22"/>
        </w:rPr>
        <w:t xml:space="preserve">selection of the size of the </w:t>
      </w:r>
      <w:r w:rsidR="00E76928" w:rsidRPr="00AB371D">
        <w:rPr>
          <w:sz w:val="22"/>
          <w:szCs w:val="22"/>
        </w:rPr>
        <w:t>cyclic prefix.</w:t>
      </w:r>
    </w:p>
    <w:p w14:paraId="66FB2133" w14:textId="5716CF5E" w:rsidR="009F7DD0" w:rsidRPr="00AB371D" w:rsidRDefault="009F7DD0" w:rsidP="00AB371D">
      <w:pPr>
        <w:pStyle w:val="0Maintext"/>
        <w:numPr>
          <w:ilvl w:val="0"/>
          <w:numId w:val="35"/>
        </w:numPr>
        <w:spacing w:line="240" w:lineRule="auto"/>
        <w:rPr>
          <w:sz w:val="22"/>
          <w:szCs w:val="22"/>
        </w:rPr>
      </w:pPr>
      <w:r>
        <w:rPr>
          <w:b/>
          <w:bCs/>
          <w:sz w:val="22"/>
          <w:szCs w:val="22"/>
        </w:rPr>
        <w:lastRenderedPageBreak/>
        <w:t>Modification of signals, channels and procedures:</w:t>
      </w:r>
      <w:r>
        <w:rPr>
          <w:sz w:val="22"/>
          <w:szCs w:val="22"/>
        </w:rPr>
        <w:t xml:space="preserve"> The increase in SCS may require changes to multiple NR Rel-15 and Rel-16 signals channels and procedures due to the reduction in the symbol duration. Examples include UE processing timelines and PDCCH complexity limits.</w:t>
      </w:r>
    </w:p>
    <w:p w14:paraId="5382054F" w14:textId="0B51232D" w:rsidR="009F7DD0" w:rsidRDefault="002E62B8" w:rsidP="00AB371D">
      <w:pPr>
        <w:jc w:val="both"/>
        <w:rPr>
          <w:rFonts w:eastAsia="Batang"/>
          <w:i/>
          <w:iCs/>
          <w:sz w:val="22"/>
          <w:szCs w:val="22"/>
        </w:rPr>
      </w:pPr>
      <w:r w:rsidRPr="005D52EC">
        <w:rPr>
          <w:rFonts w:eastAsia="Batang"/>
          <w:b/>
          <w:bCs/>
          <w:i/>
          <w:iCs/>
          <w:sz w:val="22"/>
          <w:szCs w:val="22"/>
        </w:rPr>
        <w:t>Observation</w:t>
      </w:r>
      <w:r w:rsidR="00C144FF" w:rsidRPr="005D52EC">
        <w:rPr>
          <w:rFonts w:eastAsia="Batang"/>
          <w:b/>
          <w:bCs/>
          <w:i/>
          <w:iCs/>
          <w:sz w:val="22"/>
          <w:szCs w:val="22"/>
        </w:rPr>
        <w:t xml:space="preserve"> 1</w:t>
      </w:r>
      <w:r w:rsidRPr="005D52EC">
        <w:rPr>
          <w:rFonts w:eastAsia="Batang"/>
          <w:b/>
          <w:bCs/>
          <w:i/>
          <w:iCs/>
          <w:sz w:val="22"/>
          <w:szCs w:val="22"/>
        </w:rPr>
        <w:t>:</w:t>
      </w:r>
      <w:r w:rsidRPr="005D52EC">
        <w:rPr>
          <w:rFonts w:eastAsia="Batang"/>
          <w:i/>
          <w:iCs/>
          <w:sz w:val="22"/>
          <w:szCs w:val="22"/>
        </w:rPr>
        <w:t xml:space="preserve"> </w:t>
      </w:r>
      <w:r w:rsidR="009F7DD0">
        <w:rPr>
          <w:rFonts w:eastAsia="Batang"/>
          <w:i/>
          <w:iCs/>
          <w:sz w:val="22"/>
          <w:szCs w:val="22"/>
        </w:rPr>
        <w:t xml:space="preserve">Mitigating the effect of phase noise in </w:t>
      </w:r>
      <w:r w:rsidR="00C144FF" w:rsidRPr="005D52EC">
        <w:rPr>
          <w:rFonts w:eastAsia="Batang"/>
          <w:i/>
          <w:iCs/>
          <w:sz w:val="22"/>
          <w:szCs w:val="22"/>
        </w:rPr>
        <w:t xml:space="preserve">NR above 52.6 GHz </w:t>
      </w:r>
      <w:r w:rsidR="009F7DD0" w:rsidRPr="005D52EC">
        <w:rPr>
          <w:rFonts w:eastAsia="Batang"/>
          <w:i/>
          <w:iCs/>
          <w:sz w:val="22"/>
          <w:szCs w:val="22"/>
        </w:rPr>
        <w:t xml:space="preserve"> </w:t>
      </w:r>
      <w:r w:rsidR="009F7DD0">
        <w:rPr>
          <w:rFonts w:eastAsia="Batang"/>
          <w:i/>
          <w:iCs/>
          <w:sz w:val="22"/>
          <w:szCs w:val="22"/>
        </w:rPr>
        <w:t xml:space="preserve">will require an investigation of </w:t>
      </w:r>
      <w:r w:rsidR="00447039">
        <w:rPr>
          <w:rFonts w:eastAsia="Batang"/>
          <w:i/>
          <w:iCs/>
          <w:sz w:val="22"/>
          <w:szCs w:val="22"/>
        </w:rPr>
        <w:t xml:space="preserve">the numerology of the existing NR design including </w:t>
      </w:r>
      <w:r w:rsidR="009F7DD0">
        <w:rPr>
          <w:rFonts w:eastAsia="Batang"/>
          <w:i/>
          <w:iCs/>
          <w:sz w:val="22"/>
          <w:szCs w:val="22"/>
        </w:rPr>
        <w:t>larger SCSs</w:t>
      </w:r>
      <w:r w:rsidR="00447039">
        <w:rPr>
          <w:rFonts w:eastAsia="Batang"/>
          <w:i/>
          <w:iCs/>
          <w:sz w:val="22"/>
          <w:szCs w:val="22"/>
        </w:rPr>
        <w:t xml:space="preserve">, smaller cyclic prefix length and larger </w:t>
      </w:r>
      <w:r w:rsidR="009F7DD0">
        <w:rPr>
          <w:rFonts w:eastAsia="Batang"/>
          <w:i/>
          <w:iCs/>
          <w:sz w:val="22"/>
          <w:szCs w:val="22"/>
        </w:rPr>
        <w:t>bandwidths.</w:t>
      </w:r>
    </w:p>
    <w:p w14:paraId="5B5B3504" w14:textId="77777777" w:rsidR="001A6E2A" w:rsidRDefault="001A6E2A" w:rsidP="00AB371D">
      <w:pPr>
        <w:jc w:val="both"/>
        <w:rPr>
          <w:rFonts w:eastAsia="Batang"/>
          <w:i/>
          <w:iCs/>
          <w:sz w:val="22"/>
          <w:szCs w:val="22"/>
        </w:rPr>
      </w:pPr>
    </w:p>
    <w:p w14:paraId="54B91C1B" w14:textId="1A95F818" w:rsidR="004017DC" w:rsidRPr="005D52EC" w:rsidRDefault="009F7DD0" w:rsidP="00AB371D">
      <w:pPr>
        <w:jc w:val="both"/>
        <w:rPr>
          <w:rFonts w:eastAsia="Batang"/>
          <w:i/>
          <w:iCs/>
          <w:sz w:val="22"/>
          <w:szCs w:val="22"/>
        </w:rPr>
      </w:pPr>
      <w:r w:rsidRPr="00447039">
        <w:rPr>
          <w:rFonts w:eastAsia="Batang"/>
          <w:b/>
          <w:bCs/>
          <w:i/>
          <w:iCs/>
          <w:sz w:val="22"/>
          <w:szCs w:val="22"/>
        </w:rPr>
        <w:t>Observation 2:</w:t>
      </w:r>
      <w:r>
        <w:rPr>
          <w:rFonts w:eastAsia="Batang"/>
          <w:i/>
          <w:iCs/>
          <w:sz w:val="22"/>
          <w:szCs w:val="22"/>
        </w:rPr>
        <w:t xml:space="preserve"> Any modifications to the numerology will have an impact on multiple signals, channels and procedures</w:t>
      </w:r>
      <w:r w:rsidR="00447039">
        <w:rPr>
          <w:rFonts w:eastAsia="Batang"/>
          <w:i/>
          <w:iCs/>
          <w:sz w:val="22"/>
          <w:szCs w:val="22"/>
        </w:rPr>
        <w:t>.</w:t>
      </w:r>
      <w:r w:rsidR="002E62B8" w:rsidRPr="005D52EC">
        <w:rPr>
          <w:rFonts w:eastAsia="Batang"/>
          <w:i/>
          <w:iCs/>
          <w:sz w:val="22"/>
          <w:szCs w:val="22"/>
        </w:rPr>
        <w:t xml:space="preserve"> </w:t>
      </w:r>
    </w:p>
    <w:p w14:paraId="211FC212" w14:textId="77777777" w:rsidR="00190D2B" w:rsidRPr="00566326" w:rsidRDefault="009638DF" w:rsidP="00AB371D">
      <w:pPr>
        <w:pStyle w:val="Heading1"/>
      </w:pPr>
      <w:r w:rsidRPr="00566326">
        <w:t xml:space="preserve"> </w:t>
      </w:r>
      <w:r w:rsidR="00190D2B" w:rsidRPr="00566326">
        <w:t>Bandwidths Supported for operation between 52.6 GHz and 71 GHz</w:t>
      </w:r>
    </w:p>
    <w:p w14:paraId="5A64FAB0" w14:textId="57082F23" w:rsidR="00190D2B" w:rsidRPr="009F086D" w:rsidRDefault="00190D2B" w:rsidP="009F086D">
      <w:pPr>
        <w:jc w:val="both"/>
        <w:rPr>
          <w:sz w:val="22"/>
          <w:szCs w:val="22"/>
        </w:rPr>
      </w:pPr>
      <w:r w:rsidRPr="009F086D">
        <w:rPr>
          <w:sz w:val="22"/>
          <w:szCs w:val="22"/>
        </w:rPr>
        <w:t xml:space="preserve">In this section, we discuss the </w:t>
      </w:r>
      <w:r w:rsidR="00447039">
        <w:rPr>
          <w:sz w:val="22"/>
          <w:szCs w:val="22"/>
        </w:rPr>
        <w:t>selection of the b</w:t>
      </w:r>
      <w:r w:rsidR="00B77CE0">
        <w:rPr>
          <w:sz w:val="22"/>
          <w:szCs w:val="22"/>
        </w:rPr>
        <w:t>andwidth</w:t>
      </w:r>
      <w:r w:rsidR="00447039">
        <w:rPr>
          <w:sz w:val="22"/>
          <w:szCs w:val="22"/>
        </w:rPr>
        <w:t>s</w:t>
      </w:r>
      <w:r w:rsidR="00B77CE0">
        <w:rPr>
          <w:sz w:val="22"/>
          <w:szCs w:val="22"/>
        </w:rPr>
        <w:t xml:space="preserve"> (</w:t>
      </w:r>
      <w:r w:rsidRPr="009F086D">
        <w:rPr>
          <w:sz w:val="22"/>
          <w:szCs w:val="22"/>
        </w:rPr>
        <w:t>BW</w:t>
      </w:r>
      <w:r w:rsidR="00B77CE0">
        <w:rPr>
          <w:sz w:val="22"/>
          <w:szCs w:val="22"/>
        </w:rPr>
        <w:t>)</w:t>
      </w:r>
      <w:r w:rsidRPr="009F086D">
        <w:rPr>
          <w:sz w:val="22"/>
          <w:szCs w:val="22"/>
        </w:rPr>
        <w:t xml:space="preserve"> </w:t>
      </w:r>
      <w:r w:rsidR="00447039">
        <w:rPr>
          <w:sz w:val="22"/>
          <w:szCs w:val="22"/>
        </w:rPr>
        <w:t xml:space="preserve">to be supported in NR between 52.6 GHz and 71 GHz and show how it is linked to the selection of </w:t>
      </w:r>
      <w:r w:rsidR="00B77CE0">
        <w:rPr>
          <w:sz w:val="22"/>
          <w:szCs w:val="22"/>
        </w:rPr>
        <w:t>sub-carrier spacings (</w:t>
      </w:r>
      <w:r w:rsidRPr="009F086D">
        <w:rPr>
          <w:sz w:val="22"/>
          <w:szCs w:val="22"/>
        </w:rPr>
        <w:t>SCSs</w:t>
      </w:r>
      <w:r w:rsidR="00447039">
        <w:rPr>
          <w:sz w:val="22"/>
          <w:szCs w:val="22"/>
        </w:rPr>
        <w:t>)</w:t>
      </w:r>
      <w:r w:rsidRPr="009F086D">
        <w:rPr>
          <w:sz w:val="22"/>
          <w:szCs w:val="22"/>
        </w:rPr>
        <w:t xml:space="preserve">. </w:t>
      </w:r>
      <w:r w:rsidR="0057649C">
        <w:rPr>
          <w:sz w:val="22"/>
          <w:szCs w:val="22"/>
        </w:rPr>
        <w:t xml:space="preserve">In </w:t>
      </w:r>
      <w:r w:rsidR="0057649C" w:rsidRPr="0057649C">
        <w:rPr>
          <w:sz w:val="22"/>
          <w:szCs w:val="22"/>
        </w:rPr>
        <w:t>Recommendation ITU-R M.2003</w:t>
      </w:r>
      <w:r w:rsidR="00846C7E">
        <w:rPr>
          <w:sz w:val="22"/>
          <w:szCs w:val="22"/>
        </w:rPr>
        <w:t xml:space="preserve"> </w:t>
      </w:r>
      <w:r w:rsidR="0057649C">
        <w:rPr>
          <w:sz w:val="22"/>
          <w:szCs w:val="22"/>
        </w:rPr>
        <w:fldChar w:fldCharType="begin"/>
      </w:r>
      <w:r w:rsidR="0057649C">
        <w:rPr>
          <w:sz w:val="22"/>
          <w:szCs w:val="22"/>
        </w:rPr>
        <w:instrText xml:space="preserve"> REF _Ref40392390 \r \h </w:instrText>
      </w:r>
      <w:r w:rsidR="0057649C">
        <w:rPr>
          <w:sz w:val="22"/>
          <w:szCs w:val="22"/>
        </w:rPr>
      </w:r>
      <w:r w:rsidR="0057649C">
        <w:rPr>
          <w:sz w:val="22"/>
          <w:szCs w:val="22"/>
        </w:rPr>
        <w:fldChar w:fldCharType="separate"/>
      </w:r>
      <w:r w:rsidR="001A7109">
        <w:rPr>
          <w:sz w:val="22"/>
          <w:szCs w:val="22"/>
        </w:rPr>
        <w:t>[10]</w:t>
      </w:r>
      <w:r w:rsidR="0057649C">
        <w:rPr>
          <w:sz w:val="22"/>
          <w:szCs w:val="22"/>
        </w:rPr>
        <w:fldChar w:fldCharType="end"/>
      </w:r>
      <w:r w:rsidR="0057649C">
        <w:rPr>
          <w:sz w:val="22"/>
          <w:szCs w:val="22"/>
        </w:rPr>
        <w:t xml:space="preserve">, </w:t>
      </w:r>
      <w:r w:rsidR="00447039">
        <w:rPr>
          <w:sz w:val="22"/>
          <w:szCs w:val="22"/>
        </w:rPr>
        <w:t xml:space="preserve">it is </w:t>
      </w:r>
      <w:r w:rsidR="00425729">
        <w:rPr>
          <w:sz w:val="22"/>
          <w:szCs w:val="22"/>
        </w:rPr>
        <w:t>observe</w:t>
      </w:r>
      <w:r w:rsidR="00447039">
        <w:rPr>
          <w:sz w:val="22"/>
          <w:szCs w:val="22"/>
        </w:rPr>
        <w:t>d</w:t>
      </w:r>
      <w:r w:rsidR="00425729">
        <w:rPr>
          <w:sz w:val="22"/>
          <w:szCs w:val="22"/>
        </w:rPr>
        <w:t xml:space="preserve"> that a</w:t>
      </w:r>
      <w:r w:rsidR="00425729" w:rsidRPr="00673B70">
        <w:rPr>
          <w:sz w:val="22"/>
          <w:szCs w:val="22"/>
        </w:rPr>
        <w:t xml:space="preserve"> </w:t>
      </w:r>
      <w:r w:rsidR="00425729">
        <w:rPr>
          <w:sz w:val="22"/>
          <w:szCs w:val="22"/>
        </w:rPr>
        <w:t>2.16 GHz</w:t>
      </w:r>
      <w:r w:rsidR="00425729" w:rsidRPr="00673B70">
        <w:rPr>
          <w:sz w:val="22"/>
          <w:szCs w:val="22"/>
        </w:rPr>
        <w:t xml:space="preserve"> MHz channel bandwidth is </w:t>
      </w:r>
      <w:r w:rsidR="00447039">
        <w:rPr>
          <w:sz w:val="22"/>
          <w:szCs w:val="22"/>
        </w:rPr>
        <w:t>utilized</w:t>
      </w:r>
      <w:r w:rsidR="00425729" w:rsidRPr="00673B70">
        <w:rPr>
          <w:sz w:val="22"/>
          <w:szCs w:val="22"/>
        </w:rPr>
        <w:t xml:space="preserve"> for single channels </w:t>
      </w:r>
      <w:r w:rsidR="00425729">
        <w:rPr>
          <w:sz w:val="22"/>
          <w:szCs w:val="22"/>
        </w:rPr>
        <w:t xml:space="preserve">in </w:t>
      </w:r>
      <w:r w:rsidR="00447039">
        <w:rPr>
          <w:sz w:val="22"/>
          <w:szCs w:val="22"/>
        </w:rPr>
        <w:t xml:space="preserve">quite a few of the </w:t>
      </w:r>
      <w:r w:rsidR="00425729">
        <w:rPr>
          <w:sz w:val="22"/>
          <w:szCs w:val="22"/>
        </w:rPr>
        <w:t xml:space="preserve">standards </w:t>
      </w:r>
      <w:r w:rsidR="00447039">
        <w:rPr>
          <w:sz w:val="22"/>
          <w:szCs w:val="22"/>
        </w:rPr>
        <w:t xml:space="preserve">currently </w:t>
      </w:r>
      <w:r w:rsidR="00425729">
        <w:rPr>
          <w:sz w:val="22"/>
          <w:szCs w:val="22"/>
        </w:rPr>
        <w:t>operating around 60 GHz and recommends that</w:t>
      </w:r>
      <w:r w:rsidR="00425729" w:rsidRPr="00673B70">
        <w:rPr>
          <w:sz w:val="22"/>
          <w:szCs w:val="22"/>
        </w:rPr>
        <w:t xml:space="preserve"> is important that</w:t>
      </w:r>
      <w:r w:rsidR="00425729">
        <w:rPr>
          <w:sz w:val="22"/>
          <w:szCs w:val="22"/>
        </w:rPr>
        <w:t xml:space="preserve"> </w:t>
      </w:r>
      <w:r w:rsidR="00447039">
        <w:rPr>
          <w:sz w:val="22"/>
          <w:szCs w:val="22"/>
        </w:rPr>
        <w:t xml:space="preserve">any </w:t>
      </w:r>
      <w:r w:rsidR="00425729">
        <w:rPr>
          <w:sz w:val="22"/>
          <w:szCs w:val="22"/>
        </w:rPr>
        <w:t>new standard</w:t>
      </w:r>
      <w:r w:rsidR="00447039">
        <w:rPr>
          <w:sz w:val="22"/>
          <w:szCs w:val="22"/>
        </w:rPr>
        <w:t xml:space="preserve"> </w:t>
      </w:r>
      <w:r w:rsidR="00425729">
        <w:rPr>
          <w:sz w:val="22"/>
          <w:szCs w:val="22"/>
        </w:rPr>
        <w:t xml:space="preserve"> for Multi-Gigabit Wireless Systems (MGWS) operating in frequencies around 60 GHz </w:t>
      </w:r>
      <w:r w:rsidR="00447039">
        <w:rPr>
          <w:sz w:val="22"/>
          <w:szCs w:val="22"/>
        </w:rPr>
        <w:t xml:space="preserve">should </w:t>
      </w:r>
      <w:r w:rsidR="00425729" w:rsidRPr="00673B70">
        <w:rPr>
          <w:sz w:val="22"/>
          <w:szCs w:val="22"/>
        </w:rPr>
        <w:t>employ the same channelization in order to promote better coexistence</w:t>
      </w:r>
      <w:r w:rsidR="00425729">
        <w:rPr>
          <w:sz w:val="22"/>
          <w:szCs w:val="22"/>
        </w:rPr>
        <w:t>.</w:t>
      </w:r>
      <w:r w:rsidR="0057649C">
        <w:rPr>
          <w:sz w:val="22"/>
          <w:szCs w:val="22"/>
        </w:rPr>
        <w:t xml:space="preserve"> As such, </w:t>
      </w:r>
      <w:r w:rsidR="00447039">
        <w:rPr>
          <w:sz w:val="22"/>
          <w:szCs w:val="22"/>
        </w:rPr>
        <w:t xml:space="preserve">our analysis is based </w:t>
      </w:r>
      <w:r w:rsidRPr="009F086D">
        <w:rPr>
          <w:sz w:val="22"/>
          <w:szCs w:val="22"/>
        </w:rPr>
        <w:t xml:space="preserve">on assuming a maximum target BW </w:t>
      </w:r>
      <w:r w:rsidR="00B3399D">
        <w:rPr>
          <w:sz w:val="22"/>
          <w:szCs w:val="22"/>
        </w:rPr>
        <w:t>(or nominal BW)</w:t>
      </w:r>
      <w:r w:rsidR="001A7109">
        <w:rPr>
          <w:sz w:val="22"/>
          <w:szCs w:val="22"/>
        </w:rPr>
        <w:t xml:space="preserve"> per component carrier</w:t>
      </w:r>
      <w:r w:rsidR="00B3399D">
        <w:rPr>
          <w:sz w:val="22"/>
          <w:szCs w:val="22"/>
        </w:rPr>
        <w:t xml:space="preserve"> </w:t>
      </w:r>
      <w:r w:rsidRPr="009F086D">
        <w:rPr>
          <w:sz w:val="22"/>
          <w:szCs w:val="22"/>
        </w:rPr>
        <w:t>of 2 GHz is desired to enable co-existence with other RATs in the unlicensed band</w:t>
      </w:r>
      <w:r w:rsidR="00846C7E">
        <w:rPr>
          <w:sz w:val="22"/>
          <w:szCs w:val="22"/>
        </w:rPr>
        <w:t xml:space="preserve">. The </w:t>
      </w:r>
      <w:r w:rsidRPr="009F086D">
        <w:rPr>
          <w:sz w:val="22"/>
          <w:szCs w:val="22"/>
        </w:rPr>
        <w:t xml:space="preserve"> maximum FFT size </w:t>
      </w:r>
      <w:r w:rsidR="00846C7E">
        <w:rPr>
          <w:sz w:val="22"/>
          <w:szCs w:val="22"/>
        </w:rPr>
        <w:t xml:space="preserve">assumed </w:t>
      </w:r>
      <w:r w:rsidRPr="009F086D">
        <w:rPr>
          <w:sz w:val="22"/>
          <w:szCs w:val="22"/>
        </w:rPr>
        <w:t>is 4096</w:t>
      </w:r>
      <w:r w:rsidR="00846C7E">
        <w:rPr>
          <w:sz w:val="22"/>
          <w:szCs w:val="22"/>
        </w:rPr>
        <w:t xml:space="preserve"> based on the values adopted in Rel-15/Rel-16 </w:t>
      </w:r>
      <w:r w:rsidR="00846C7E">
        <w:rPr>
          <w:sz w:val="22"/>
          <w:szCs w:val="22"/>
        </w:rPr>
        <w:fldChar w:fldCharType="begin"/>
      </w:r>
      <w:r w:rsidR="00846C7E">
        <w:rPr>
          <w:sz w:val="22"/>
          <w:szCs w:val="22"/>
        </w:rPr>
        <w:instrText xml:space="preserve"> REF _Ref40413377 \r \h </w:instrText>
      </w:r>
      <w:r w:rsidR="00846C7E">
        <w:rPr>
          <w:sz w:val="22"/>
          <w:szCs w:val="22"/>
        </w:rPr>
      </w:r>
      <w:r w:rsidR="00846C7E">
        <w:rPr>
          <w:sz w:val="22"/>
          <w:szCs w:val="22"/>
        </w:rPr>
        <w:fldChar w:fldCharType="separate"/>
      </w:r>
      <w:r w:rsidR="001A7109">
        <w:rPr>
          <w:sz w:val="22"/>
          <w:szCs w:val="22"/>
        </w:rPr>
        <w:t>[9]</w:t>
      </w:r>
      <w:r w:rsidR="00846C7E">
        <w:rPr>
          <w:sz w:val="22"/>
          <w:szCs w:val="22"/>
        </w:rPr>
        <w:fldChar w:fldCharType="end"/>
      </w:r>
      <w:r w:rsidR="00846C7E">
        <w:rPr>
          <w:sz w:val="22"/>
          <w:szCs w:val="22"/>
        </w:rPr>
        <w:fldChar w:fldCharType="begin"/>
      </w:r>
      <w:r w:rsidR="00846C7E">
        <w:rPr>
          <w:sz w:val="22"/>
          <w:szCs w:val="22"/>
        </w:rPr>
        <w:instrText xml:space="preserve"> REF _Ref40444095 \r \h </w:instrText>
      </w:r>
      <w:r w:rsidR="00846C7E">
        <w:rPr>
          <w:sz w:val="22"/>
          <w:szCs w:val="22"/>
        </w:rPr>
      </w:r>
      <w:r w:rsidR="00846C7E">
        <w:rPr>
          <w:sz w:val="22"/>
          <w:szCs w:val="22"/>
        </w:rPr>
        <w:fldChar w:fldCharType="separate"/>
      </w:r>
      <w:r w:rsidR="001A7109">
        <w:rPr>
          <w:sz w:val="22"/>
          <w:szCs w:val="22"/>
        </w:rPr>
        <w:t>[11]</w:t>
      </w:r>
      <w:r w:rsidR="00846C7E">
        <w:rPr>
          <w:sz w:val="22"/>
          <w:szCs w:val="22"/>
        </w:rPr>
        <w:fldChar w:fldCharType="end"/>
      </w:r>
      <w:r w:rsidR="00846C7E">
        <w:rPr>
          <w:sz w:val="22"/>
          <w:szCs w:val="22"/>
        </w:rPr>
        <w:fldChar w:fldCharType="begin"/>
      </w:r>
      <w:r w:rsidR="00846C7E">
        <w:rPr>
          <w:sz w:val="22"/>
          <w:szCs w:val="22"/>
        </w:rPr>
        <w:instrText xml:space="preserve"> REF _Ref40443455 \r \h </w:instrText>
      </w:r>
      <w:r w:rsidR="00846C7E">
        <w:rPr>
          <w:sz w:val="22"/>
          <w:szCs w:val="22"/>
        </w:rPr>
      </w:r>
      <w:r w:rsidR="00846C7E">
        <w:rPr>
          <w:sz w:val="22"/>
          <w:szCs w:val="22"/>
        </w:rPr>
        <w:fldChar w:fldCharType="separate"/>
      </w:r>
      <w:r w:rsidR="001A7109">
        <w:rPr>
          <w:sz w:val="22"/>
          <w:szCs w:val="22"/>
        </w:rPr>
        <w:t>[13]</w:t>
      </w:r>
      <w:r w:rsidR="00846C7E">
        <w:rPr>
          <w:sz w:val="22"/>
          <w:szCs w:val="22"/>
        </w:rPr>
        <w:fldChar w:fldCharType="end"/>
      </w:r>
      <w:r w:rsidRPr="009F086D">
        <w:rPr>
          <w:sz w:val="22"/>
          <w:szCs w:val="22"/>
        </w:rPr>
        <w:t xml:space="preserve">. </w:t>
      </w:r>
      <w:r w:rsidR="00447039">
        <w:rPr>
          <w:sz w:val="22"/>
          <w:szCs w:val="22"/>
        </w:rPr>
        <w:t>We also explore the implications of a UE having a nominal bandwidth of less than 2.16 GHz</w:t>
      </w:r>
      <w:r w:rsidRPr="009F086D">
        <w:rPr>
          <w:sz w:val="22"/>
          <w:szCs w:val="22"/>
        </w:rPr>
        <w:t>.</w:t>
      </w:r>
    </w:p>
    <w:p w14:paraId="6EF21D15" w14:textId="7005257B" w:rsidR="00190D2B" w:rsidRDefault="00190D2B" w:rsidP="009F086D">
      <w:pPr>
        <w:jc w:val="both"/>
        <w:rPr>
          <w:sz w:val="22"/>
          <w:szCs w:val="22"/>
        </w:rPr>
      </w:pPr>
    </w:p>
    <w:p w14:paraId="107BE2BD" w14:textId="2A060005" w:rsidR="001A7109" w:rsidRDefault="001A7109" w:rsidP="001A7109">
      <w:pPr>
        <w:pStyle w:val="Heading2"/>
      </w:pPr>
      <w:r>
        <w:t>Maximum Bandwidth</w:t>
      </w:r>
    </w:p>
    <w:p w14:paraId="6358A0A4" w14:textId="77777777" w:rsidR="001A7109" w:rsidRPr="009F086D" w:rsidRDefault="001A7109" w:rsidP="009F086D">
      <w:pPr>
        <w:jc w:val="both"/>
        <w:rPr>
          <w:sz w:val="22"/>
          <w:szCs w:val="22"/>
        </w:rPr>
      </w:pPr>
    </w:p>
    <w:p w14:paraId="63CD1204" w14:textId="1A44CF32" w:rsidR="00B3399D" w:rsidRDefault="00190D2B" w:rsidP="009F086D">
      <w:pPr>
        <w:jc w:val="both"/>
        <w:rPr>
          <w:sz w:val="22"/>
          <w:szCs w:val="22"/>
        </w:rPr>
      </w:pPr>
      <w:r w:rsidRPr="009F086D">
        <w:rPr>
          <w:sz w:val="22"/>
          <w:szCs w:val="22"/>
        </w:rPr>
        <w:t xml:space="preserve">In </w:t>
      </w:r>
      <w:r w:rsidRPr="009F086D">
        <w:rPr>
          <w:sz w:val="22"/>
          <w:szCs w:val="22"/>
        </w:rPr>
        <w:fldChar w:fldCharType="begin"/>
      </w:r>
      <w:r w:rsidRPr="009F086D">
        <w:rPr>
          <w:sz w:val="22"/>
          <w:szCs w:val="22"/>
        </w:rPr>
        <w:instrText xml:space="preserve"> REF _Ref40197350 \h </w:instrText>
      </w:r>
      <w:r w:rsidR="009F086D">
        <w:rPr>
          <w:sz w:val="22"/>
          <w:szCs w:val="22"/>
        </w:rPr>
        <w:instrText xml:space="preserve"> \* MERGEFORMAT </w:instrText>
      </w:r>
      <w:r w:rsidRPr="009F086D">
        <w:rPr>
          <w:sz w:val="22"/>
          <w:szCs w:val="22"/>
        </w:rPr>
      </w:r>
      <w:r w:rsidRPr="009F086D">
        <w:rPr>
          <w:sz w:val="22"/>
          <w:szCs w:val="22"/>
        </w:rPr>
        <w:fldChar w:fldCharType="separate"/>
      </w:r>
      <w:r w:rsidR="001A7109" w:rsidRPr="001A7109">
        <w:rPr>
          <w:sz w:val="22"/>
          <w:szCs w:val="22"/>
        </w:rPr>
        <w:t>Table 1</w:t>
      </w:r>
      <w:r w:rsidRPr="009F086D">
        <w:rPr>
          <w:sz w:val="22"/>
          <w:szCs w:val="22"/>
        </w:rPr>
        <w:fldChar w:fldCharType="end"/>
      </w:r>
      <w:r w:rsidRPr="009F086D">
        <w:rPr>
          <w:sz w:val="22"/>
          <w:szCs w:val="22"/>
        </w:rPr>
        <w:t>, we show the BW as a function of SCS and FFT size</w:t>
      </w:r>
      <w:r w:rsidR="00846C7E">
        <w:rPr>
          <w:sz w:val="22"/>
          <w:szCs w:val="22"/>
        </w:rPr>
        <w:t xml:space="preserve">. </w:t>
      </w:r>
      <w:r w:rsidR="00447039">
        <w:rPr>
          <w:sz w:val="22"/>
          <w:szCs w:val="22"/>
        </w:rPr>
        <w:t>W</w:t>
      </w:r>
      <w:r w:rsidR="00D05B3C">
        <w:rPr>
          <w:sz w:val="22"/>
          <w:szCs w:val="22"/>
        </w:rPr>
        <w:t xml:space="preserve">e </w:t>
      </w:r>
      <w:r w:rsidR="00447039">
        <w:rPr>
          <w:sz w:val="22"/>
          <w:szCs w:val="22"/>
        </w:rPr>
        <w:t>also define a metric, the</w:t>
      </w:r>
      <w:r w:rsidR="00D05B3C">
        <w:rPr>
          <w:sz w:val="22"/>
          <w:szCs w:val="22"/>
        </w:rPr>
        <w:t xml:space="preserve"> </w:t>
      </w:r>
      <w:r w:rsidR="00D05B3C" w:rsidRPr="00D05B3C">
        <w:rPr>
          <w:sz w:val="22"/>
          <w:szCs w:val="22"/>
        </w:rPr>
        <w:t>% FFT utilization</w:t>
      </w:r>
      <w:r w:rsidR="00D05B3C">
        <w:rPr>
          <w:sz w:val="22"/>
          <w:szCs w:val="22"/>
        </w:rPr>
        <w:t xml:space="preserve"> (</w:t>
      </w:r>
      <w:r w:rsidR="00D05B3C" w:rsidRPr="00D05B3C">
        <w:rPr>
          <w:sz w:val="22"/>
          <w:szCs w:val="22"/>
        </w:rPr>
        <w:t>defined as the ratio of the number of subcarriers used</w:t>
      </w:r>
      <w:r w:rsidR="00B460ED">
        <w:rPr>
          <w:sz w:val="22"/>
          <w:szCs w:val="22"/>
        </w:rPr>
        <w:t>,</w:t>
      </w:r>
      <w:r w:rsidR="00D05B3C" w:rsidRPr="00D05B3C">
        <w:rPr>
          <w:sz w:val="22"/>
          <w:szCs w:val="22"/>
        </w:rPr>
        <w:t xml:space="preserve"> </w:t>
      </w:r>
      <w:r w:rsidR="00B460ED">
        <w:rPr>
          <w:sz w:val="22"/>
          <w:szCs w:val="22"/>
        </w:rPr>
        <w:t xml:space="preserve">i.e. the occupied BW, </w:t>
      </w:r>
      <w:r w:rsidR="00D05B3C" w:rsidRPr="00D05B3C">
        <w:rPr>
          <w:sz w:val="22"/>
          <w:szCs w:val="22"/>
        </w:rPr>
        <w:t>to the FFT size)</w:t>
      </w:r>
      <w:r w:rsidR="00447039">
        <w:rPr>
          <w:sz w:val="22"/>
          <w:szCs w:val="22"/>
        </w:rPr>
        <w:t xml:space="preserve">. </w:t>
      </w:r>
      <w:r w:rsidR="00B460ED">
        <w:rPr>
          <w:sz w:val="22"/>
          <w:szCs w:val="22"/>
        </w:rPr>
        <w:t>Note that the actual %</w:t>
      </w:r>
      <w:r w:rsidR="00447039">
        <w:rPr>
          <w:sz w:val="22"/>
          <w:szCs w:val="22"/>
        </w:rPr>
        <w:t xml:space="preserve"> </w:t>
      </w:r>
      <w:r w:rsidR="00B460ED">
        <w:rPr>
          <w:sz w:val="22"/>
          <w:szCs w:val="22"/>
        </w:rPr>
        <w:t xml:space="preserve">FFT utilization in Rel-15/Rel-16 is 77.34%. The relationship of the different BWs is illustrated in </w:t>
      </w:r>
      <w:r w:rsidR="00B460ED">
        <w:rPr>
          <w:sz w:val="22"/>
          <w:szCs w:val="22"/>
        </w:rPr>
        <w:fldChar w:fldCharType="begin"/>
      </w:r>
      <w:r w:rsidR="00B460ED">
        <w:rPr>
          <w:sz w:val="22"/>
          <w:szCs w:val="22"/>
        </w:rPr>
        <w:instrText xml:space="preserve"> REF _Ref40446977 \h </w:instrText>
      </w:r>
      <w:r w:rsidR="00B460ED">
        <w:rPr>
          <w:sz w:val="22"/>
          <w:szCs w:val="22"/>
        </w:rPr>
      </w:r>
      <w:r w:rsidR="00B460ED">
        <w:rPr>
          <w:sz w:val="22"/>
          <w:szCs w:val="22"/>
        </w:rPr>
        <w:fldChar w:fldCharType="separate"/>
      </w:r>
      <w:r w:rsidR="001A7109">
        <w:t xml:space="preserve">Figure </w:t>
      </w:r>
      <w:r w:rsidR="001A7109">
        <w:rPr>
          <w:noProof/>
        </w:rPr>
        <w:t>1</w:t>
      </w:r>
      <w:r w:rsidR="00B460ED">
        <w:rPr>
          <w:sz w:val="22"/>
          <w:szCs w:val="22"/>
        </w:rPr>
        <w:fldChar w:fldCharType="end"/>
      </w:r>
      <w:r w:rsidR="00B460ED">
        <w:rPr>
          <w:sz w:val="22"/>
          <w:szCs w:val="22"/>
        </w:rPr>
        <w:t>.</w:t>
      </w:r>
    </w:p>
    <w:p w14:paraId="7B798203" w14:textId="77777777" w:rsidR="00161DF4" w:rsidRDefault="00161DF4" w:rsidP="009F086D">
      <w:pPr>
        <w:jc w:val="both"/>
        <w:rPr>
          <w:sz w:val="22"/>
          <w:szCs w:val="22"/>
        </w:rPr>
      </w:pPr>
    </w:p>
    <w:p w14:paraId="71597BA9" w14:textId="77777777" w:rsidR="00B460ED" w:rsidRDefault="00B460ED" w:rsidP="009F086D">
      <w:pPr>
        <w:jc w:val="both"/>
        <w:rPr>
          <w:sz w:val="22"/>
          <w:szCs w:val="22"/>
        </w:rPr>
      </w:pPr>
    </w:p>
    <w:p w14:paraId="3464D7FA" w14:textId="166804B0" w:rsidR="00B3399D" w:rsidRDefault="00B460ED" w:rsidP="00B3399D">
      <w:pPr>
        <w:keepNext/>
        <w:jc w:val="center"/>
      </w:pPr>
      <w:r w:rsidRPr="00B460ED">
        <w:rPr>
          <w:noProof/>
        </w:rPr>
        <w:drawing>
          <wp:inline distT="0" distB="0" distL="0" distR="0" wp14:anchorId="59C50DC8" wp14:editId="77AE8B31">
            <wp:extent cx="3352800" cy="736600"/>
            <wp:effectExtent l="0" t="0" r="0" b="0"/>
            <wp:docPr id="7" name="Picture 7"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52800" cy="736600"/>
                    </a:xfrm>
                    <a:prstGeom prst="rect">
                      <a:avLst/>
                    </a:prstGeom>
                  </pic:spPr>
                </pic:pic>
              </a:graphicData>
            </a:graphic>
          </wp:inline>
        </w:drawing>
      </w:r>
    </w:p>
    <w:p w14:paraId="2F888B9C" w14:textId="77777777" w:rsidR="00B460ED" w:rsidRDefault="00B460ED" w:rsidP="00B3399D">
      <w:pPr>
        <w:keepNext/>
        <w:jc w:val="center"/>
      </w:pPr>
    </w:p>
    <w:p w14:paraId="60E6D7E2" w14:textId="34BDFD1A" w:rsidR="00B3399D" w:rsidRDefault="00B3399D" w:rsidP="00B460ED">
      <w:pPr>
        <w:pStyle w:val="Caption"/>
      </w:pPr>
      <w:bookmarkStart w:id="0" w:name="_Ref40446977"/>
      <w:r>
        <w:t xml:space="preserve">Figure </w:t>
      </w:r>
      <w:fldSimple w:instr=" SEQ Figure \* ARABIC ">
        <w:r w:rsidR="00E62B46">
          <w:rPr>
            <w:noProof/>
          </w:rPr>
          <w:t>1</w:t>
        </w:r>
      </w:fldSimple>
      <w:bookmarkEnd w:id="0"/>
      <w:r>
        <w:t xml:space="preserve">: FFT BW, Nominal BW and </w:t>
      </w:r>
      <w:r w:rsidR="00B460ED">
        <w:t>Occupied</w:t>
      </w:r>
      <w:r>
        <w:t xml:space="preserve"> BW</w:t>
      </w:r>
    </w:p>
    <w:p w14:paraId="4C1A3379" w14:textId="77777777" w:rsidR="00161DF4" w:rsidRPr="00161DF4" w:rsidRDefault="00161DF4" w:rsidP="00161DF4"/>
    <w:p w14:paraId="2A72D4B3" w14:textId="3888BC50" w:rsidR="00F841D7" w:rsidRDefault="00846C7E" w:rsidP="009F086D">
      <w:pPr>
        <w:jc w:val="both"/>
        <w:rPr>
          <w:sz w:val="22"/>
          <w:szCs w:val="22"/>
        </w:rPr>
      </w:pPr>
      <w:r>
        <w:rPr>
          <w:sz w:val="22"/>
          <w:szCs w:val="22"/>
        </w:rPr>
        <w:t>T</w:t>
      </w:r>
      <w:r w:rsidR="00190D2B" w:rsidRPr="009F086D">
        <w:rPr>
          <w:sz w:val="22"/>
          <w:szCs w:val="22"/>
        </w:rPr>
        <w:t xml:space="preserve">he </w:t>
      </w:r>
      <w:r w:rsidR="00B460ED">
        <w:rPr>
          <w:sz w:val="22"/>
          <w:szCs w:val="22"/>
        </w:rPr>
        <w:t xml:space="preserve">SCS corresponding to the maximum occupied BW less than 2 GHz (1966.08 MHz) is </w:t>
      </w:r>
      <w:r>
        <w:rPr>
          <w:sz w:val="22"/>
          <w:szCs w:val="22"/>
        </w:rPr>
        <w:t xml:space="preserve"> </w:t>
      </w:r>
      <w:r w:rsidR="00190D2B" w:rsidRPr="009F086D">
        <w:rPr>
          <w:sz w:val="22"/>
          <w:szCs w:val="22"/>
        </w:rPr>
        <w:t>highlighted in green.</w:t>
      </w:r>
      <w:r>
        <w:rPr>
          <w:sz w:val="22"/>
          <w:szCs w:val="22"/>
        </w:rPr>
        <w:t xml:space="preserve"> </w:t>
      </w:r>
      <w:r w:rsidR="00190D2B" w:rsidRPr="009F086D">
        <w:rPr>
          <w:sz w:val="22"/>
          <w:szCs w:val="22"/>
        </w:rPr>
        <w:t xml:space="preserve">As seen in the table, to reach </w:t>
      </w:r>
      <w:r w:rsidR="00B460ED">
        <w:rPr>
          <w:sz w:val="22"/>
          <w:szCs w:val="22"/>
        </w:rPr>
        <w:t>the maximum</w:t>
      </w:r>
      <w:r w:rsidR="00190D2B" w:rsidRPr="009F086D">
        <w:rPr>
          <w:sz w:val="22"/>
          <w:szCs w:val="22"/>
        </w:rPr>
        <w:t xml:space="preserve"> </w:t>
      </w:r>
      <w:r w:rsidR="00AB371D" w:rsidRPr="009F086D">
        <w:rPr>
          <w:sz w:val="22"/>
          <w:szCs w:val="22"/>
        </w:rPr>
        <w:t xml:space="preserve">bandwidth </w:t>
      </w:r>
      <w:r w:rsidR="00B460ED">
        <w:rPr>
          <w:sz w:val="22"/>
          <w:szCs w:val="22"/>
        </w:rPr>
        <w:t xml:space="preserve">under 2 GHz </w:t>
      </w:r>
      <w:r w:rsidR="006D79C4">
        <w:rPr>
          <w:sz w:val="22"/>
          <w:szCs w:val="22"/>
        </w:rPr>
        <w:t xml:space="preserve"> without carrier aggregation </w:t>
      </w:r>
      <w:r w:rsidR="00190D2B" w:rsidRPr="009F086D">
        <w:rPr>
          <w:sz w:val="22"/>
          <w:szCs w:val="22"/>
        </w:rPr>
        <w:t>requires a SCS of at least 480 kHz</w:t>
      </w:r>
      <w:r>
        <w:rPr>
          <w:sz w:val="22"/>
          <w:szCs w:val="22"/>
        </w:rPr>
        <w:t xml:space="preserve"> assuming a maximum FFT size of 4096</w:t>
      </w:r>
      <w:r w:rsidR="00190D2B" w:rsidRPr="009F086D">
        <w:rPr>
          <w:sz w:val="22"/>
          <w:szCs w:val="22"/>
        </w:rPr>
        <w:t xml:space="preserve">. </w:t>
      </w:r>
      <w:r w:rsidR="00AB371D" w:rsidRPr="009F086D">
        <w:rPr>
          <w:sz w:val="22"/>
          <w:szCs w:val="22"/>
        </w:rPr>
        <w:t>A</w:t>
      </w:r>
      <w:r w:rsidR="00190D2B" w:rsidRPr="009F086D">
        <w:rPr>
          <w:sz w:val="22"/>
          <w:szCs w:val="22"/>
        </w:rPr>
        <w:t xml:space="preserve">n FFT size of 512 (equal to the FFT size for IEEE 802.11ad/802.11ay) maps to an SCS of 3840 kHz to achieve 2 GHz. However, this SCS is not feasible </w:t>
      </w:r>
      <w:r>
        <w:rPr>
          <w:sz w:val="22"/>
          <w:szCs w:val="22"/>
        </w:rPr>
        <w:t xml:space="preserve">for use </w:t>
      </w:r>
      <w:r w:rsidR="00CE1472">
        <w:rPr>
          <w:sz w:val="22"/>
          <w:szCs w:val="22"/>
        </w:rPr>
        <w:t xml:space="preserve">in NR as Rel-15/Rel-16 </w:t>
      </w:r>
      <w:r w:rsidR="00190D2B" w:rsidRPr="009F086D">
        <w:rPr>
          <w:sz w:val="22"/>
          <w:szCs w:val="22"/>
        </w:rPr>
        <w:t>uses a CP overhead of 7% (18</w:t>
      </w:r>
      <w:r w:rsidR="00B77CE0">
        <w:rPr>
          <w:sz w:val="22"/>
          <w:szCs w:val="22"/>
        </w:rPr>
        <w:t xml:space="preserve">.2 </w:t>
      </w:r>
      <w:r w:rsidR="00190D2B" w:rsidRPr="009F086D">
        <w:rPr>
          <w:sz w:val="22"/>
          <w:szCs w:val="22"/>
        </w:rPr>
        <w:t>nsec</w:t>
      </w:r>
      <w:r>
        <w:rPr>
          <w:sz w:val="22"/>
          <w:szCs w:val="22"/>
        </w:rPr>
        <w:t xml:space="preserve"> for this SCS</w:t>
      </w:r>
      <w:r w:rsidR="00190D2B" w:rsidRPr="009F086D">
        <w:rPr>
          <w:sz w:val="22"/>
          <w:szCs w:val="22"/>
        </w:rPr>
        <w:t xml:space="preserve">) compared </w:t>
      </w:r>
      <w:r w:rsidR="001A7109">
        <w:rPr>
          <w:sz w:val="22"/>
          <w:szCs w:val="22"/>
        </w:rPr>
        <w:t>to</w:t>
      </w:r>
      <w:r w:rsidR="00190D2B" w:rsidRPr="009F086D">
        <w:rPr>
          <w:sz w:val="22"/>
          <w:szCs w:val="22"/>
        </w:rPr>
        <w:t xml:space="preserve"> IEEE 802.11ad/ IEEE 802.11ay </w:t>
      </w:r>
      <w:r w:rsidR="00AB371D" w:rsidRPr="009F086D">
        <w:rPr>
          <w:sz w:val="22"/>
          <w:szCs w:val="22"/>
        </w:rPr>
        <w:t>with a CP duration of</w:t>
      </w:r>
      <w:r w:rsidR="00190D2B" w:rsidRPr="009F086D">
        <w:rPr>
          <w:sz w:val="22"/>
          <w:szCs w:val="22"/>
        </w:rPr>
        <w:t xml:space="preserve"> </w:t>
      </w:r>
      <w:r w:rsidR="00B77CE0">
        <w:rPr>
          <w:sz w:val="22"/>
          <w:szCs w:val="22"/>
        </w:rPr>
        <w:t>48</w:t>
      </w:r>
      <w:r w:rsidR="00190D2B" w:rsidRPr="009F086D">
        <w:rPr>
          <w:sz w:val="22"/>
          <w:szCs w:val="22"/>
        </w:rPr>
        <w:t xml:space="preserve">.4 nsec </w:t>
      </w:r>
      <w:r w:rsidR="00CE1472">
        <w:rPr>
          <w:sz w:val="22"/>
          <w:szCs w:val="22"/>
        </w:rPr>
        <w:t>corresponding to</w:t>
      </w:r>
      <w:r w:rsidR="00190D2B" w:rsidRPr="009F086D">
        <w:rPr>
          <w:sz w:val="22"/>
          <w:szCs w:val="22"/>
        </w:rPr>
        <w:t xml:space="preserve"> </w:t>
      </w:r>
      <w:r w:rsidR="00AB371D" w:rsidRPr="009F086D">
        <w:rPr>
          <w:sz w:val="22"/>
          <w:szCs w:val="22"/>
        </w:rPr>
        <w:t>an</w:t>
      </w:r>
      <w:r w:rsidR="00190D2B" w:rsidRPr="009F086D">
        <w:rPr>
          <w:sz w:val="22"/>
          <w:szCs w:val="22"/>
        </w:rPr>
        <w:t xml:space="preserve"> overhead of  25%. </w:t>
      </w:r>
      <w:r>
        <w:rPr>
          <w:sz w:val="22"/>
          <w:szCs w:val="22"/>
        </w:rPr>
        <w:t>Th</w:t>
      </w:r>
      <w:r w:rsidR="00CE1472">
        <w:rPr>
          <w:sz w:val="22"/>
          <w:szCs w:val="22"/>
        </w:rPr>
        <w:t>e very short overhead duration</w:t>
      </w:r>
      <w:r>
        <w:rPr>
          <w:sz w:val="22"/>
          <w:szCs w:val="22"/>
        </w:rPr>
        <w:t xml:space="preserve"> makes it difficult to use 3840 kHz </w:t>
      </w:r>
      <w:r w:rsidR="00CE1472">
        <w:rPr>
          <w:sz w:val="22"/>
          <w:szCs w:val="22"/>
        </w:rPr>
        <w:t xml:space="preserve">as a </w:t>
      </w:r>
      <w:r>
        <w:rPr>
          <w:sz w:val="22"/>
          <w:szCs w:val="22"/>
        </w:rPr>
        <w:t>SCS</w:t>
      </w:r>
      <w:r w:rsidR="00CE1472">
        <w:rPr>
          <w:sz w:val="22"/>
          <w:szCs w:val="22"/>
        </w:rPr>
        <w:t>,</w:t>
      </w:r>
      <w:r>
        <w:rPr>
          <w:sz w:val="22"/>
          <w:szCs w:val="22"/>
        </w:rPr>
        <w:t xml:space="preserve">  even in an indoor </w:t>
      </w:r>
      <w:r>
        <w:rPr>
          <w:sz w:val="22"/>
          <w:szCs w:val="22"/>
        </w:rPr>
        <w:lastRenderedPageBreak/>
        <w:t>scenario</w:t>
      </w:r>
      <w:r w:rsidR="00CE1472">
        <w:rPr>
          <w:sz w:val="22"/>
          <w:szCs w:val="22"/>
        </w:rPr>
        <w:t xml:space="preserve"> and </w:t>
      </w:r>
      <w:r w:rsidR="00AB371D" w:rsidRPr="009F086D">
        <w:rPr>
          <w:sz w:val="22"/>
          <w:szCs w:val="22"/>
        </w:rPr>
        <w:t xml:space="preserve">possible mobility and outdoor requirements for NR may require </w:t>
      </w:r>
      <w:r w:rsidR="00CE1472">
        <w:rPr>
          <w:sz w:val="22"/>
          <w:szCs w:val="22"/>
        </w:rPr>
        <w:t xml:space="preserve">even </w:t>
      </w:r>
      <w:r w:rsidR="00AB371D" w:rsidRPr="009F086D">
        <w:rPr>
          <w:sz w:val="22"/>
          <w:szCs w:val="22"/>
        </w:rPr>
        <w:t>larger CP durations than the IEEE RATs</w:t>
      </w:r>
      <w:r>
        <w:rPr>
          <w:sz w:val="22"/>
          <w:szCs w:val="22"/>
        </w:rPr>
        <w:t xml:space="preserve"> making the </w:t>
      </w:r>
      <w:r w:rsidR="00F841D7">
        <w:rPr>
          <w:sz w:val="22"/>
          <w:szCs w:val="22"/>
        </w:rPr>
        <w:t>choice</w:t>
      </w:r>
      <w:r>
        <w:rPr>
          <w:sz w:val="22"/>
          <w:szCs w:val="22"/>
        </w:rPr>
        <w:t xml:space="preserve"> </w:t>
      </w:r>
      <w:r w:rsidR="00CE1472">
        <w:rPr>
          <w:sz w:val="22"/>
          <w:szCs w:val="22"/>
        </w:rPr>
        <w:t xml:space="preserve">of 3840 kHz </w:t>
      </w:r>
      <w:r>
        <w:rPr>
          <w:sz w:val="22"/>
          <w:szCs w:val="22"/>
        </w:rPr>
        <w:t xml:space="preserve">even worse. </w:t>
      </w:r>
      <w:r w:rsidR="00F841D7">
        <w:rPr>
          <w:sz w:val="22"/>
          <w:szCs w:val="22"/>
        </w:rPr>
        <w:t xml:space="preserve">An SCS choice of 1920 KHz is also problematic as it maps to a CP duration of 36.4 nsec. </w:t>
      </w:r>
      <w:r w:rsidR="00AB371D" w:rsidRPr="009F086D">
        <w:rPr>
          <w:b/>
          <w:bCs/>
          <w:sz w:val="22"/>
          <w:szCs w:val="22"/>
        </w:rPr>
        <w:t xml:space="preserve">To support a CP duration in time that is at least as large as that supported by IEEE 802.11ad/IEEE 802.11ay, </w:t>
      </w:r>
      <w:r w:rsidR="00190D2B" w:rsidRPr="009F086D">
        <w:rPr>
          <w:b/>
          <w:bCs/>
          <w:sz w:val="22"/>
          <w:szCs w:val="22"/>
        </w:rPr>
        <w:t>the SCS</w:t>
      </w:r>
      <w:r w:rsidR="00AB371D" w:rsidRPr="009F086D">
        <w:rPr>
          <w:b/>
          <w:bCs/>
          <w:sz w:val="22"/>
          <w:szCs w:val="22"/>
        </w:rPr>
        <w:t>s</w:t>
      </w:r>
      <w:r w:rsidR="00190D2B" w:rsidRPr="009F086D">
        <w:rPr>
          <w:b/>
          <w:bCs/>
          <w:sz w:val="22"/>
          <w:szCs w:val="22"/>
        </w:rPr>
        <w:t xml:space="preserve"> considered should be no large</w:t>
      </w:r>
      <w:r w:rsidR="00C55533">
        <w:rPr>
          <w:b/>
          <w:bCs/>
          <w:sz w:val="22"/>
          <w:szCs w:val="22"/>
        </w:rPr>
        <w:t>r</w:t>
      </w:r>
      <w:r w:rsidR="00190D2B" w:rsidRPr="009F086D">
        <w:rPr>
          <w:b/>
          <w:bCs/>
          <w:sz w:val="22"/>
          <w:szCs w:val="22"/>
        </w:rPr>
        <w:t xml:space="preserve"> than 960 kHz</w:t>
      </w:r>
      <w:r w:rsidR="00190D2B" w:rsidRPr="009F086D">
        <w:rPr>
          <w:sz w:val="22"/>
          <w:szCs w:val="22"/>
        </w:rPr>
        <w:t xml:space="preserve"> assuming a 7% CP overhead </w:t>
      </w:r>
      <w:r w:rsidR="00AB371D" w:rsidRPr="009F086D">
        <w:rPr>
          <w:sz w:val="22"/>
          <w:szCs w:val="22"/>
        </w:rPr>
        <w:t xml:space="preserve"> </w:t>
      </w:r>
      <w:r w:rsidR="00CE1472">
        <w:rPr>
          <w:sz w:val="22"/>
          <w:szCs w:val="22"/>
        </w:rPr>
        <w:t xml:space="preserve">and </w:t>
      </w:r>
      <w:r w:rsidR="00AB371D" w:rsidRPr="009F086D">
        <w:rPr>
          <w:sz w:val="22"/>
          <w:szCs w:val="22"/>
        </w:rPr>
        <w:t xml:space="preserve">corresponding to a CP duration of 73 nsecs. </w:t>
      </w:r>
    </w:p>
    <w:p w14:paraId="4F865677" w14:textId="77777777" w:rsidR="00CE1472" w:rsidRPr="009F086D" w:rsidRDefault="00CE1472" w:rsidP="009F086D">
      <w:pPr>
        <w:jc w:val="both"/>
        <w:rPr>
          <w:sz w:val="22"/>
          <w:szCs w:val="22"/>
        </w:rPr>
      </w:pPr>
    </w:p>
    <w:p w14:paraId="0FA8ED93" w14:textId="77777777" w:rsidR="009638DF" w:rsidRPr="00566326" w:rsidRDefault="009638DF" w:rsidP="00566326"/>
    <w:p w14:paraId="7608A4A1" w14:textId="37E1F033" w:rsidR="009638DF" w:rsidRPr="00566326" w:rsidRDefault="007B03C8" w:rsidP="00AB371D">
      <w:pPr>
        <w:jc w:val="center"/>
      </w:pPr>
      <w:bookmarkStart w:id="1" w:name="_Ref40197350"/>
      <w:r w:rsidRPr="00AB371D">
        <w:rPr>
          <w:b/>
          <w:bCs/>
        </w:rPr>
        <w:t xml:space="preserve">Table </w:t>
      </w:r>
      <w:r w:rsidRPr="00AB371D">
        <w:rPr>
          <w:b/>
          <w:bCs/>
        </w:rPr>
        <w:fldChar w:fldCharType="begin"/>
      </w:r>
      <w:r w:rsidRPr="00AB371D">
        <w:rPr>
          <w:b/>
          <w:bCs/>
        </w:rPr>
        <w:instrText xml:space="preserve"> SEQ Table \* ARABIC </w:instrText>
      </w:r>
      <w:r w:rsidRPr="00AB371D">
        <w:rPr>
          <w:b/>
          <w:bCs/>
        </w:rPr>
        <w:fldChar w:fldCharType="separate"/>
      </w:r>
      <w:r w:rsidR="001A7109">
        <w:rPr>
          <w:b/>
          <w:bCs/>
          <w:noProof/>
        </w:rPr>
        <w:t>1</w:t>
      </w:r>
      <w:r w:rsidRPr="00AB371D">
        <w:rPr>
          <w:b/>
          <w:bCs/>
        </w:rPr>
        <w:fldChar w:fldCharType="end"/>
      </w:r>
      <w:bookmarkEnd w:id="1"/>
      <w:r w:rsidRPr="00AB371D">
        <w:rPr>
          <w:b/>
          <w:bCs/>
        </w:rPr>
        <w:t>:</w:t>
      </w:r>
      <w:r w:rsidRPr="00566326">
        <w:t xml:space="preserve"> SCS vs FFT size to achieve 2 GHz Maximum Bandwidth</w:t>
      </w:r>
    </w:p>
    <w:p w14:paraId="647199C6" w14:textId="4099FD99" w:rsidR="009638DF" w:rsidRPr="00566326" w:rsidRDefault="00671652" w:rsidP="00F841D7">
      <w:pPr>
        <w:jc w:val="center"/>
      </w:pPr>
      <w:r w:rsidRPr="00671652">
        <w:rPr>
          <w:noProof/>
        </w:rPr>
        <w:drawing>
          <wp:inline distT="0" distB="0" distL="0" distR="0" wp14:anchorId="6EA2BDE8" wp14:editId="4849EECE">
            <wp:extent cx="5373038" cy="2340528"/>
            <wp:effectExtent l="0" t="0" r="0"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38530" cy="2369057"/>
                    </a:xfrm>
                    <a:prstGeom prst="rect">
                      <a:avLst/>
                    </a:prstGeom>
                  </pic:spPr>
                </pic:pic>
              </a:graphicData>
            </a:graphic>
          </wp:inline>
        </w:drawing>
      </w:r>
    </w:p>
    <w:p w14:paraId="43B86AE5" w14:textId="24358199" w:rsidR="009638DF" w:rsidRDefault="009638DF" w:rsidP="00566326"/>
    <w:p w14:paraId="33B99FDA" w14:textId="0A3AB003" w:rsidR="00161DF4" w:rsidRDefault="001A7109" w:rsidP="001A7109">
      <w:pPr>
        <w:pStyle w:val="Heading2"/>
      </w:pPr>
      <w:r>
        <w:t>Interaction with Subcarrier Spacing</w:t>
      </w:r>
    </w:p>
    <w:p w14:paraId="087F1B71" w14:textId="77777777" w:rsidR="001A7109" w:rsidRPr="00566326" w:rsidRDefault="001A7109" w:rsidP="00566326"/>
    <w:p w14:paraId="649457D5" w14:textId="650DFE76" w:rsidR="007B03C8" w:rsidRPr="009F086D" w:rsidRDefault="007B03C8" w:rsidP="009F086D">
      <w:pPr>
        <w:jc w:val="both"/>
        <w:rPr>
          <w:sz w:val="22"/>
          <w:szCs w:val="22"/>
        </w:rPr>
      </w:pPr>
      <w:r w:rsidRPr="009F086D">
        <w:rPr>
          <w:sz w:val="22"/>
          <w:szCs w:val="22"/>
        </w:rPr>
        <w:t>In</w:t>
      </w:r>
      <w:r w:rsidR="00447039">
        <w:rPr>
          <w:sz w:val="22"/>
          <w:szCs w:val="22"/>
        </w:rPr>
        <w:t xml:space="preserve"> </w:t>
      </w:r>
      <w:r w:rsidR="00447039" w:rsidRPr="00447039">
        <w:rPr>
          <w:sz w:val="22"/>
          <w:szCs w:val="22"/>
        </w:rPr>
        <w:fldChar w:fldCharType="begin"/>
      </w:r>
      <w:r w:rsidR="00447039" w:rsidRPr="00447039">
        <w:rPr>
          <w:sz w:val="22"/>
          <w:szCs w:val="22"/>
        </w:rPr>
        <w:instrText xml:space="preserve"> REF _Ref47707500 \h  \* MERGEFORMAT </w:instrText>
      </w:r>
      <w:r w:rsidR="00447039" w:rsidRPr="00447039">
        <w:rPr>
          <w:sz w:val="22"/>
          <w:szCs w:val="22"/>
        </w:rPr>
      </w:r>
      <w:r w:rsidR="00447039" w:rsidRPr="00447039">
        <w:rPr>
          <w:sz w:val="22"/>
          <w:szCs w:val="22"/>
        </w:rPr>
        <w:fldChar w:fldCharType="separate"/>
      </w:r>
      <w:r w:rsidR="001A7109" w:rsidRPr="001A7109">
        <w:t xml:space="preserve">Table </w:t>
      </w:r>
      <w:r w:rsidR="001A7109" w:rsidRPr="001A7109">
        <w:rPr>
          <w:noProof/>
        </w:rPr>
        <w:t>2</w:t>
      </w:r>
      <w:r w:rsidR="00447039" w:rsidRPr="00447039">
        <w:rPr>
          <w:sz w:val="22"/>
          <w:szCs w:val="22"/>
        </w:rPr>
        <w:fldChar w:fldCharType="end"/>
      </w:r>
      <w:r w:rsidRPr="00447039">
        <w:rPr>
          <w:sz w:val="22"/>
          <w:szCs w:val="22"/>
        </w:rPr>
        <w:t>,</w:t>
      </w:r>
      <w:r w:rsidRPr="009F086D">
        <w:rPr>
          <w:sz w:val="22"/>
          <w:szCs w:val="22"/>
        </w:rPr>
        <w:t xml:space="preserve"> we show numerology information for </w:t>
      </w:r>
      <w:r w:rsidR="001F16C3" w:rsidRPr="009F086D">
        <w:rPr>
          <w:sz w:val="22"/>
          <w:szCs w:val="22"/>
        </w:rPr>
        <w:t>existing</w:t>
      </w:r>
      <w:r w:rsidRPr="009F086D">
        <w:rPr>
          <w:sz w:val="22"/>
          <w:szCs w:val="22"/>
        </w:rPr>
        <w:t xml:space="preserve"> SCSs capturing the following parameters:</w:t>
      </w:r>
    </w:p>
    <w:p w14:paraId="524A55CE" w14:textId="4AC967D9" w:rsidR="007B03C8" w:rsidRPr="009F086D" w:rsidRDefault="007B03C8" w:rsidP="009F086D">
      <w:pPr>
        <w:pStyle w:val="ListParagraph"/>
        <w:numPr>
          <w:ilvl w:val="0"/>
          <w:numId w:val="41"/>
        </w:numPr>
        <w:ind w:leftChars="0"/>
        <w:jc w:val="both"/>
        <w:rPr>
          <w:sz w:val="22"/>
          <w:szCs w:val="22"/>
        </w:rPr>
      </w:pPr>
      <w:r w:rsidRPr="009F086D">
        <w:rPr>
          <w:sz w:val="22"/>
          <w:szCs w:val="22"/>
        </w:rPr>
        <w:t># of PRBs, # subcarriers, FFT size,</w:t>
      </w:r>
      <w:r w:rsidR="001F16C3" w:rsidRPr="009F086D">
        <w:rPr>
          <w:sz w:val="22"/>
          <w:szCs w:val="22"/>
        </w:rPr>
        <w:t xml:space="preserve"> % FFT utilization (Utilization defined as the ratio of the number of subcarriers used to the FFT size</w:t>
      </w:r>
      <w:r w:rsidR="002E362A">
        <w:rPr>
          <w:sz w:val="22"/>
          <w:szCs w:val="22"/>
        </w:rPr>
        <w:t xml:space="preserve"> or the ratio of the occupied BW to the FFT BW</w:t>
      </w:r>
      <w:r w:rsidR="001F16C3" w:rsidRPr="009F086D">
        <w:rPr>
          <w:sz w:val="22"/>
          <w:szCs w:val="22"/>
        </w:rPr>
        <w:t xml:space="preserve">), </w:t>
      </w:r>
      <w:r w:rsidRPr="009F086D">
        <w:rPr>
          <w:sz w:val="22"/>
          <w:szCs w:val="22"/>
        </w:rPr>
        <w:t xml:space="preserve"> </w:t>
      </w:r>
      <w:r w:rsidR="001F16C3" w:rsidRPr="009F086D">
        <w:rPr>
          <w:sz w:val="22"/>
          <w:szCs w:val="22"/>
        </w:rPr>
        <w:t xml:space="preserve">occupied BW, % bandwidth utilization (defined as the </w:t>
      </w:r>
      <w:r w:rsidR="002E362A">
        <w:rPr>
          <w:sz w:val="22"/>
          <w:szCs w:val="22"/>
        </w:rPr>
        <w:t xml:space="preserve">ratio of the </w:t>
      </w:r>
      <w:r w:rsidR="001F16C3" w:rsidRPr="009F086D">
        <w:rPr>
          <w:sz w:val="22"/>
          <w:szCs w:val="22"/>
        </w:rPr>
        <w:t xml:space="preserve">occupied </w:t>
      </w:r>
      <w:r w:rsidR="002E362A">
        <w:rPr>
          <w:sz w:val="22"/>
          <w:szCs w:val="22"/>
        </w:rPr>
        <w:t>BW</w:t>
      </w:r>
      <w:r w:rsidR="001F16C3" w:rsidRPr="009F086D">
        <w:rPr>
          <w:sz w:val="22"/>
          <w:szCs w:val="22"/>
        </w:rPr>
        <w:t xml:space="preserve"> to the </w:t>
      </w:r>
      <w:r w:rsidR="00CE1472">
        <w:rPr>
          <w:sz w:val="22"/>
          <w:szCs w:val="22"/>
        </w:rPr>
        <w:t>nominal</w:t>
      </w:r>
      <w:r w:rsidR="001F16C3" w:rsidRPr="009F086D">
        <w:rPr>
          <w:sz w:val="22"/>
          <w:szCs w:val="22"/>
        </w:rPr>
        <w:t xml:space="preserve"> BW),  symbol length and guard period. </w:t>
      </w:r>
    </w:p>
    <w:p w14:paraId="058F12EA" w14:textId="73363CCB" w:rsidR="007B03C8" w:rsidRDefault="007B03C8" w:rsidP="00447039"/>
    <w:p w14:paraId="02C72658" w14:textId="77777777" w:rsidR="00161DF4" w:rsidRDefault="00161DF4" w:rsidP="00AB371D">
      <w:pPr>
        <w:jc w:val="center"/>
      </w:pPr>
    </w:p>
    <w:p w14:paraId="5B47B141" w14:textId="19227FE2" w:rsidR="00E604F4" w:rsidRPr="009F086D" w:rsidRDefault="00E604F4" w:rsidP="00E604F4">
      <w:pPr>
        <w:jc w:val="both"/>
        <w:rPr>
          <w:sz w:val="22"/>
          <w:szCs w:val="22"/>
        </w:rPr>
      </w:pPr>
      <w:r>
        <w:rPr>
          <w:sz w:val="22"/>
          <w:szCs w:val="22"/>
        </w:rPr>
        <w:t>From</w:t>
      </w:r>
      <w:r w:rsidR="00447039">
        <w:rPr>
          <w:sz w:val="22"/>
          <w:szCs w:val="22"/>
        </w:rPr>
        <w:t xml:space="preserve"> </w:t>
      </w:r>
      <w:r w:rsidR="00371DFE" w:rsidRPr="00371DFE">
        <w:rPr>
          <w:sz w:val="22"/>
          <w:szCs w:val="22"/>
        </w:rPr>
        <w:fldChar w:fldCharType="begin"/>
      </w:r>
      <w:r w:rsidR="00371DFE" w:rsidRPr="00371DFE">
        <w:rPr>
          <w:sz w:val="22"/>
          <w:szCs w:val="22"/>
        </w:rPr>
        <w:instrText xml:space="preserve"> REF _Ref47707500 \h  \* MERGEFORMAT </w:instrText>
      </w:r>
      <w:r w:rsidR="00371DFE" w:rsidRPr="00371DFE">
        <w:rPr>
          <w:sz w:val="22"/>
          <w:szCs w:val="22"/>
        </w:rPr>
      </w:r>
      <w:r w:rsidR="00371DFE" w:rsidRPr="00371DFE">
        <w:rPr>
          <w:sz w:val="22"/>
          <w:szCs w:val="22"/>
        </w:rPr>
        <w:fldChar w:fldCharType="separate"/>
      </w:r>
      <w:r w:rsidR="001A7109" w:rsidRPr="001A7109">
        <w:t xml:space="preserve">Table </w:t>
      </w:r>
      <w:r w:rsidR="001A7109" w:rsidRPr="001A7109">
        <w:rPr>
          <w:noProof/>
        </w:rPr>
        <w:t>2</w:t>
      </w:r>
      <w:r w:rsidR="00371DFE" w:rsidRPr="00371DFE">
        <w:rPr>
          <w:sz w:val="22"/>
          <w:szCs w:val="22"/>
        </w:rPr>
        <w:fldChar w:fldCharType="end"/>
      </w:r>
      <w:r w:rsidRPr="00371DFE">
        <w:rPr>
          <w:sz w:val="22"/>
          <w:szCs w:val="22"/>
        </w:rPr>
        <w:t>, in</w:t>
      </w:r>
      <w:r w:rsidRPr="009F086D">
        <w:rPr>
          <w:sz w:val="22"/>
          <w:szCs w:val="22"/>
        </w:rPr>
        <w:t xml:space="preserve"> frequencies below 52.6GHz, 60 KHz SCS has a maximum BW of 200 MHz while 120kHz SCS has a maximum BW of 400 MHz. The maximum BWs are derived assuming a maximum FFT size of 4096. </w:t>
      </w:r>
      <w:r>
        <w:rPr>
          <w:sz w:val="22"/>
          <w:szCs w:val="22"/>
        </w:rPr>
        <w:t>I</w:t>
      </w:r>
      <w:r w:rsidRPr="009F086D">
        <w:rPr>
          <w:sz w:val="22"/>
          <w:szCs w:val="22"/>
        </w:rPr>
        <w:t>n both cases, 77.34% of the 4096 sub-carriers are used  (% FFT Utilization = 77.34%) while about 95.04% of the maximum BW is used (% BW utilization = 95.04%).</w:t>
      </w:r>
      <w:r w:rsidR="00371DFE">
        <w:rPr>
          <w:sz w:val="22"/>
          <w:szCs w:val="22"/>
        </w:rPr>
        <w:t xml:space="preserve"> </w:t>
      </w:r>
      <w:r w:rsidRPr="009F086D">
        <w:rPr>
          <w:sz w:val="22"/>
          <w:szCs w:val="22"/>
        </w:rPr>
        <w:t>In</w:t>
      </w:r>
      <w:r w:rsidR="00371DFE">
        <w:rPr>
          <w:sz w:val="22"/>
          <w:szCs w:val="22"/>
        </w:rPr>
        <w:t xml:space="preserve"> </w:t>
      </w:r>
      <w:r w:rsidR="00371DFE" w:rsidRPr="00371DFE">
        <w:rPr>
          <w:sz w:val="22"/>
          <w:szCs w:val="22"/>
        </w:rPr>
        <w:fldChar w:fldCharType="begin"/>
      </w:r>
      <w:r w:rsidR="00371DFE" w:rsidRPr="00371DFE">
        <w:rPr>
          <w:sz w:val="22"/>
          <w:szCs w:val="22"/>
        </w:rPr>
        <w:instrText xml:space="preserve"> REF _Ref47707603 \h  \* MERGEFORMAT </w:instrText>
      </w:r>
      <w:r w:rsidR="00371DFE" w:rsidRPr="00371DFE">
        <w:rPr>
          <w:sz w:val="22"/>
          <w:szCs w:val="22"/>
        </w:rPr>
      </w:r>
      <w:r w:rsidR="00371DFE" w:rsidRPr="00371DFE">
        <w:rPr>
          <w:sz w:val="22"/>
          <w:szCs w:val="22"/>
        </w:rPr>
        <w:fldChar w:fldCharType="separate"/>
      </w:r>
      <w:r w:rsidR="001A7109" w:rsidRPr="001A7109">
        <w:t xml:space="preserve">Table </w:t>
      </w:r>
      <w:r w:rsidR="001A7109" w:rsidRPr="001A7109">
        <w:rPr>
          <w:noProof/>
        </w:rPr>
        <w:t>3</w:t>
      </w:r>
      <w:r w:rsidR="00371DFE" w:rsidRPr="00371DFE">
        <w:rPr>
          <w:sz w:val="22"/>
          <w:szCs w:val="22"/>
        </w:rPr>
        <w:fldChar w:fldCharType="end"/>
      </w:r>
      <w:r w:rsidRPr="00371DFE">
        <w:rPr>
          <w:sz w:val="22"/>
          <w:szCs w:val="22"/>
        </w:rPr>
        <w:t>,</w:t>
      </w:r>
      <w:r w:rsidRPr="009F086D">
        <w:rPr>
          <w:sz w:val="22"/>
          <w:szCs w:val="22"/>
        </w:rPr>
        <w:t xml:space="preserve"> we show a table with identical entries </w:t>
      </w:r>
      <w:r w:rsidRPr="00371DFE">
        <w:rPr>
          <w:sz w:val="22"/>
          <w:szCs w:val="22"/>
        </w:rPr>
        <w:t xml:space="preserve">to </w:t>
      </w:r>
      <w:r w:rsidR="00371DFE" w:rsidRPr="00371DFE">
        <w:rPr>
          <w:sz w:val="22"/>
          <w:szCs w:val="22"/>
        </w:rPr>
        <w:fldChar w:fldCharType="begin"/>
      </w:r>
      <w:r w:rsidR="00371DFE" w:rsidRPr="00371DFE">
        <w:rPr>
          <w:sz w:val="22"/>
          <w:szCs w:val="22"/>
        </w:rPr>
        <w:instrText xml:space="preserve"> REF _Ref47707500 \h  \* MERGEFORMAT </w:instrText>
      </w:r>
      <w:r w:rsidR="00371DFE" w:rsidRPr="00371DFE">
        <w:rPr>
          <w:sz w:val="22"/>
          <w:szCs w:val="22"/>
        </w:rPr>
      </w:r>
      <w:r w:rsidR="00371DFE" w:rsidRPr="00371DFE">
        <w:rPr>
          <w:sz w:val="22"/>
          <w:szCs w:val="22"/>
        </w:rPr>
        <w:fldChar w:fldCharType="separate"/>
      </w:r>
      <w:r w:rsidR="001A7109" w:rsidRPr="001A7109">
        <w:t xml:space="preserve">Table </w:t>
      </w:r>
      <w:r w:rsidR="001A7109" w:rsidRPr="001A7109">
        <w:rPr>
          <w:noProof/>
        </w:rPr>
        <w:t>2</w:t>
      </w:r>
      <w:r w:rsidR="00371DFE" w:rsidRPr="00371DFE">
        <w:rPr>
          <w:sz w:val="22"/>
          <w:szCs w:val="22"/>
        </w:rPr>
        <w:fldChar w:fldCharType="end"/>
      </w:r>
      <w:r w:rsidRPr="00371DFE">
        <w:rPr>
          <w:sz w:val="22"/>
          <w:szCs w:val="22"/>
        </w:rPr>
        <w:t xml:space="preserve"> but</w:t>
      </w:r>
      <w:r w:rsidRPr="009F086D">
        <w:rPr>
          <w:sz w:val="22"/>
          <w:szCs w:val="22"/>
        </w:rPr>
        <w:t xml:space="preserve"> with candidate SCS values ranging from 240 kHz to 960 kHz.</w:t>
      </w:r>
      <w:r>
        <w:rPr>
          <w:sz w:val="22"/>
          <w:szCs w:val="22"/>
        </w:rPr>
        <w:t xml:space="preserve"> </w:t>
      </w:r>
      <w:r w:rsidRPr="009F086D">
        <w:rPr>
          <w:sz w:val="22"/>
          <w:szCs w:val="22"/>
        </w:rPr>
        <w:t xml:space="preserve">As seen from the table, the maximum BWs supported by SCS 240 kHz, 480 kHz and 960 kHz assuming </w:t>
      </w:r>
      <w:r>
        <w:rPr>
          <w:sz w:val="22"/>
          <w:szCs w:val="22"/>
        </w:rPr>
        <w:t xml:space="preserve">a 77.34% FFT utilization </w:t>
      </w:r>
      <w:r w:rsidRPr="009F086D">
        <w:rPr>
          <w:sz w:val="22"/>
          <w:szCs w:val="22"/>
        </w:rPr>
        <w:t>are :</w:t>
      </w:r>
    </w:p>
    <w:p w14:paraId="6867E101" w14:textId="77777777" w:rsidR="00E604F4" w:rsidRPr="009F086D" w:rsidRDefault="00E604F4" w:rsidP="00E604F4">
      <w:pPr>
        <w:pStyle w:val="ListParagraph"/>
        <w:numPr>
          <w:ilvl w:val="0"/>
          <w:numId w:val="41"/>
        </w:numPr>
        <w:ind w:leftChars="0"/>
        <w:jc w:val="both"/>
        <w:rPr>
          <w:sz w:val="22"/>
          <w:szCs w:val="22"/>
        </w:rPr>
      </w:pPr>
      <w:r w:rsidRPr="009F086D">
        <w:rPr>
          <w:sz w:val="22"/>
          <w:szCs w:val="22"/>
        </w:rPr>
        <w:t>240 kHz: 800 MHz</w:t>
      </w:r>
    </w:p>
    <w:p w14:paraId="742FCDC2" w14:textId="77777777" w:rsidR="00E604F4" w:rsidRPr="009F086D" w:rsidRDefault="00E604F4" w:rsidP="00E604F4">
      <w:pPr>
        <w:pStyle w:val="ListParagraph"/>
        <w:numPr>
          <w:ilvl w:val="0"/>
          <w:numId w:val="41"/>
        </w:numPr>
        <w:ind w:leftChars="0"/>
        <w:jc w:val="both"/>
        <w:rPr>
          <w:sz w:val="22"/>
          <w:szCs w:val="22"/>
        </w:rPr>
      </w:pPr>
      <w:r w:rsidRPr="009F086D">
        <w:rPr>
          <w:sz w:val="22"/>
          <w:szCs w:val="22"/>
        </w:rPr>
        <w:t>480 kHz: 1600 MHz</w:t>
      </w:r>
    </w:p>
    <w:p w14:paraId="68F588FB" w14:textId="77777777" w:rsidR="00E604F4" w:rsidRDefault="00E604F4" w:rsidP="00E604F4">
      <w:pPr>
        <w:pStyle w:val="ListParagraph"/>
        <w:numPr>
          <w:ilvl w:val="0"/>
          <w:numId w:val="41"/>
        </w:numPr>
        <w:ind w:leftChars="0"/>
        <w:jc w:val="both"/>
        <w:rPr>
          <w:sz w:val="22"/>
          <w:szCs w:val="22"/>
        </w:rPr>
      </w:pPr>
      <w:r w:rsidRPr="009F086D">
        <w:rPr>
          <w:sz w:val="22"/>
          <w:szCs w:val="22"/>
        </w:rPr>
        <w:t>960 kHz: 1600 MHz</w:t>
      </w:r>
    </w:p>
    <w:p w14:paraId="2E94E89D" w14:textId="77777777" w:rsidR="00E604F4" w:rsidRPr="009F086D" w:rsidRDefault="00E604F4" w:rsidP="00E604F4">
      <w:pPr>
        <w:pStyle w:val="ListParagraph"/>
        <w:ind w:leftChars="0" w:left="720" w:firstLine="0"/>
        <w:jc w:val="both"/>
        <w:rPr>
          <w:sz w:val="22"/>
          <w:szCs w:val="22"/>
        </w:rPr>
      </w:pPr>
    </w:p>
    <w:p w14:paraId="15C15050" w14:textId="6863B9BA" w:rsidR="00E604F4" w:rsidRDefault="00E604F4" w:rsidP="00371DFE">
      <w:pPr>
        <w:rPr>
          <w:sz w:val="22"/>
          <w:szCs w:val="22"/>
        </w:rPr>
      </w:pPr>
      <w:r>
        <w:rPr>
          <w:sz w:val="22"/>
          <w:szCs w:val="22"/>
        </w:rPr>
        <w:t>while a</w:t>
      </w:r>
      <w:r w:rsidRPr="009F086D">
        <w:rPr>
          <w:sz w:val="22"/>
          <w:szCs w:val="22"/>
        </w:rPr>
        <w:t xml:space="preserve">t a  2GHz </w:t>
      </w:r>
      <w:r>
        <w:rPr>
          <w:sz w:val="22"/>
          <w:szCs w:val="22"/>
        </w:rPr>
        <w:t xml:space="preserve">nominal </w:t>
      </w:r>
      <w:r w:rsidRPr="009F086D">
        <w:rPr>
          <w:sz w:val="22"/>
          <w:szCs w:val="22"/>
        </w:rPr>
        <w:t>bandwidth, use of 480 kHz requires a</w:t>
      </w:r>
      <w:r>
        <w:rPr>
          <w:sz w:val="22"/>
          <w:szCs w:val="22"/>
        </w:rPr>
        <w:t xml:space="preserve"> % </w:t>
      </w:r>
      <w:r w:rsidRPr="009F086D">
        <w:rPr>
          <w:sz w:val="22"/>
          <w:szCs w:val="22"/>
        </w:rPr>
        <w:t>FFT utilization of 96.68%. However, 960 kHz may be used</w:t>
      </w:r>
      <w:r>
        <w:rPr>
          <w:sz w:val="22"/>
          <w:szCs w:val="22"/>
        </w:rPr>
        <w:t xml:space="preserve"> with a lower %FFT utilization of 48.34%.</w:t>
      </w:r>
    </w:p>
    <w:p w14:paraId="54D8F6E0" w14:textId="77777777" w:rsidR="00371DFE" w:rsidRDefault="00371DFE" w:rsidP="00371DFE"/>
    <w:p w14:paraId="4760FD52" w14:textId="77777777" w:rsidR="00E604F4" w:rsidRDefault="00E604F4" w:rsidP="009F086D">
      <w:pPr>
        <w:keepLines/>
        <w:jc w:val="center"/>
        <w:rPr>
          <w:b/>
          <w:bCs/>
        </w:rPr>
      </w:pPr>
      <w:bookmarkStart w:id="2" w:name="_Ref40197675"/>
    </w:p>
    <w:p w14:paraId="16A1F716" w14:textId="77777777" w:rsidR="00E604F4" w:rsidRDefault="00E604F4" w:rsidP="009F086D">
      <w:pPr>
        <w:keepLines/>
        <w:jc w:val="center"/>
        <w:rPr>
          <w:b/>
          <w:bCs/>
        </w:rPr>
      </w:pPr>
    </w:p>
    <w:p w14:paraId="739E849F" w14:textId="77777777" w:rsidR="00E604F4" w:rsidRDefault="00E604F4" w:rsidP="009F086D">
      <w:pPr>
        <w:keepLines/>
        <w:jc w:val="center"/>
        <w:rPr>
          <w:b/>
          <w:bCs/>
        </w:rPr>
      </w:pPr>
    </w:p>
    <w:p w14:paraId="05A83F61" w14:textId="005BB5B8" w:rsidR="001F16C3" w:rsidRDefault="005070D0" w:rsidP="009F086D">
      <w:pPr>
        <w:keepLines/>
        <w:jc w:val="center"/>
      </w:pPr>
      <w:bookmarkStart w:id="3" w:name="_Ref47707500"/>
      <w:r w:rsidRPr="00AB371D">
        <w:rPr>
          <w:b/>
          <w:bCs/>
        </w:rPr>
        <w:t xml:space="preserve">Table </w:t>
      </w:r>
      <w:r w:rsidRPr="00AB371D">
        <w:rPr>
          <w:b/>
          <w:bCs/>
        </w:rPr>
        <w:fldChar w:fldCharType="begin"/>
      </w:r>
      <w:r w:rsidRPr="00AB371D">
        <w:rPr>
          <w:b/>
          <w:bCs/>
        </w:rPr>
        <w:instrText xml:space="preserve"> SEQ Table \* ARABIC </w:instrText>
      </w:r>
      <w:r w:rsidRPr="00AB371D">
        <w:rPr>
          <w:b/>
          <w:bCs/>
        </w:rPr>
        <w:fldChar w:fldCharType="separate"/>
      </w:r>
      <w:r w:rsidR="001A7109">
        <w:rPr>
          <w:b/>
          <w:bCs/>
          <w:noProof/>
        </w:rPr>
        <w:t>2</w:t>
      </w:r>
      <w:r w:rsidRPr="00AB371D">
        <w:rPr>
          <w:b/>
          <w:bCs/>
        </w:rPr>
        <w:fldChar w:fldCharType="end"/>
      </w:r>
      <w:bookmarkEnd w:id="2"/>
      <w:bookmarkEnd w:id="3"/>
      <w:r w:rsidRPr="00AB371D">
        <w:rPr>
          <w:b/>
          <w:bCs/>
        </w:rPr>
        <w:t>:</w:t>
      </w:r>
      <w:r w:rsidRPr="00566326">
        <w:t xml:space="preserve"> Numerology for Rel-15/Rel-16 FR2</w:t>
      </w:r>
    </w:p>
    <w:p w14:paraId="63675657" w14:textId="77777777" w:rsidR="00AB371D" w:rsidRPr="00566326" w:rsidRDefault="00AB371D" w:rsidP="009F086D">
      <w:pPr>
        <w:keepLines/>
        <w:jc w:val="center"/>
      </w:pPr>
    </w:p>
    <w:p w14:paraId="2715E6B7" w14:textId="7218127D" w:rsidR="001F16C3" w:rsidRPr="00566326" w:rsidRDefault="005070D0" w:rsidP="009F086D">
      <w:pPr>
        <w:keepLines/>
        <w:jc w:val="center"/>
      </w:pPr>
      <w:r w:rsidRPr="00566326">
        <w:rPr>
          <w:noProof/>
        </w:rPr>
        <w:drawing>
          <wp:inline distT="0" distB="0" distL="0" distR="0" wp14:anchorId="208A2A7E" wp14:editId="14A94067">
            <wp:extent cx="3757613" cy="3539146"/>
            <wp:effectExtent l="0" t="0" r="1905" b="4445"/>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87899" cy="3567671"/>
                    </a:xfrm>
                    <a:prstGeom prst="rect">
                      <a:avLst/>
                    </a:prstGeom>
                  </pic:spPr>
                </pic:pic>
              </a:graphicData>
            </a:graphic>
          </wp:inline>
        </w:drawing>
      </w:r>
    </w:p>
    <w:p w14:paraId="65DC5974" w14:textId="77777777" w:rsidR="001F16C3" w:rsidRPr="00566326" w:rsidRDefault="001F16C3" w:rsidP="00566326"/>
    <w:p w14:paraId="03FC7873" w14:textId="77777777" w:rsidR="001F16C3" w:rsidRPr="00566326" w:rsidRDefault="001F16C3" w:rsidP="00566326"/>
    <w:p w14:paraId="4E7AA2BA" w14:textId="1C6A2582" w:rsidR="009F086D" w:rsidRDefault="00CE1472" w:rsidP="009F086D">
      <w:pPr>
        <w:jc w:val="both"/>
        <w:rPr>
          <w:sz w:val="22"/>
          <w:szCs w:val="22"/>
        </w:rPr>
      </w:pPr>
      <w:r>
        <w:rPr>
          <w:sz w:val="22"/>
          <w:szCs w:val="22"/>
        </w:rPr>
        <w:t xml:space="preserve"> </w:t>
      </w:r>
      <w:r w:rsidR="009F086D" w:rsidRPr="009F086D">
        <w:rPr>
          <w:sz w:val="22"/>
          <w:szCs w:val="22"/>
        </w:rPr>
        <w:t xml:space="preserve">We can conclude from this analysis that </w:t>
      </w:r>
      <w:r w:rsidR="009F086D" w:rsidRPr="009F086D">
        <w:rPr>
          <w:b/>
          <w:bCs/>
          <w:sz w:val="22"/>
          <w:szCs w:val="22"/>
        </w:rPr>
        <w:t>there is a need for carrier aggregation to achieve the high bandwidth that may be required in the unlicensed band between 52.6GHz and 71 GH</w:t>
      </w:r>
      <w:r w:rsidR="00371DFE">
        <w:rPr>
          <w:b/>
          <w:bCs/>
          <w:sz w:val="22"/>
          <w:szCs w:val="22"/>
        </w:rPr>
        <w:t>z</w:t>
      </w:r>
      <w:r w:rsidR="00FB0923">
        <w:rPr>
          <w:sz w:val="22"/>
          <w:szCs w:val="22"/>
        </w:rPr>
        <w:t xml:space="preserve"> especially if using smaller subcarrier spacings. </w:t>
      </w:r>
    </w:p>
    <w:p w14:paraId="238A67F3" w14:textId="0FC2ACDF" w:rsidR="00FB0923" w:rsidRDefault="00FB0923" w:rsidP="009F086D">
      <w:pPr>
        <w:jc w:val="both"/>
        <w:rPr>
          <w:sz w:val="22"/>
          <w:szCs w:val="22"/>
        </w:rPr>
      </w:pPr>
    </w:p>
    <w:p w14:paraId="48FB127A" w14:textId="63821A78" w:rsidR="001A6E2A" w:rsidRDefault="00FB0923" w:rsidP="009F086D">
      <w:pPr>
        <w:jc w:val="both"/>
        <w:rPr>
          <w:sz w:val="22"/>
          <w:szCs w:val="22"/>
        </w:rPr>
      </w:pPr>
      <w:r>
        <w:rPr>
          <w:sz w:val="22"/>
          <w:szCs w:val="22"/>
        </w:rPr>
        <w:t xml:space="preserve">Note that some combinations of subcarrier spacing and bandwidths (e.g. 240 kHz with an 800 MHz bandwidth) may require an increase in complexity compared to current implementations. As the motivation in the SID is maximize the leverage of current FR2 based implementations, the </w:t>
      </w:r>
      <w:r w:rsidR="007D0D93">
        <w:rPr>
          <w:sz w:val="22"/>
          <w:szCs w:val="22"/>
        </w:rPr>
        <w:t>combination of SCS and bandwidths selected should take this into account. These combinations could be set as a UE capability.</w:t>
      </w:r>
      <w:r w:rsidR="00371DFE">
        <w:rPr>
          <w:sz w:val="22"/>
          <w:szCs w:val="22"/>
        </w:rPr>
        <w:t xml:space="preserve"> </w:t>
      </w:r>
      <w:r w:rsidR="001A6E2A">
        <w:rPr>
          <w:sz w:val="22"/>
          <w:szCs w:val="22"/>
        </w:rPr>
        <w:t xml:space="preserve">In addition, </w:t>
      </w:r>
      <w:r w:rsidR="007D597E">
        <w:rPr>
          <w:sz w:val="22"/>
          <w:szCs w:val="22"/>
        </w:rPr>
        <w:t xml:space="preserve">for easy extension from the FR2 implementations, </w:t>
      </w:r>
      <w:r w:rsidR="001A6E2A">
        <w:rPr>
          <w:sz w:val="22"/>
          <w:szCs w:val="22"/>
        </w:rPr>
        <w:t xml:space="preserve">channel bandwidths can be </w:t>
      </w:r>
      <w:r w:rsidR="007D597E">
        <w:rPr>
          <w:sz w:val="22"/>
          <w:szCs w:val="22"/>
        </w:rPr>
        <w:t>selected</w:t>
      </w:r>
      <w:r w:rsidR="001A6E2A">
        <w:rPr>
          <w:sz w:val="22"/>
          <w:szCs w:val="22"/>
        </w:rPr>
        <w:t xml:space="preserve"> as multiples of 400 MHz. </w:t>
      </w:r>
    </w:p>
    <w:p w14:paraId="351CABFE" w14:textId="27FF11BB" w:rsidR="006D79C4" w:rsidRDefault="006D79C4" w:rsidP="009F086D">
      <w:pPr>
        <w:jc w:val="both"/>
        <w:rPr>
          <w:sz w:val="22"/>
          <w:szCs w:val="22"/>
        </w:rPr>
      </w:pPr>
    </w:p>
    <w:p w14:paraId="3521E2DF" w14:textId="60F2F29D" w:rsidR="00CA26DE" w:rsidRDefault="00CA26DE" w:rsidP="00CA26DE">
      <w:pPr>
        <w:jc w:val="both"/>
      </w:pPr>
    </w:p>
    <w:p w14:paraId="644E03BC" w14:textId="07753E95" w:rsidR="00CA26DE" w:rsidRDefault="00CA26DE" w:rsidP="00EA69BA">
      <w:pPr>
        <w:jc w:val="center"/>
        <w:rPr>
          <w:b/>
          <w:bCs/>
        </w:rPr>
      </w:pPr>
      <w:bookmarkStart w:id="4" w:name="_Ref40199674"/>
    </w:p>
    <w:p w14:paraId="37EE90FA" w14:textId="563C9F29" w:rsidR="007D597E" w:rsidRDefault="007D597E" w:rsidP="00EA69BA">
      <w:pPr>
        <w:jc w:val="center"/>
        <w:rPr>
          <w:b/>
          <w:bCs/>
        </w:rPr>
      </w:pPr>
    </w:p>
    <w:p w14:paraId="6EB2C7A6" w14:textId="63C255DC" w:rsidR="007D597E" w:rsidRDefault="007D597E" w:rsidP="00EA69BA">
      <w:pPr>
        <w:jc w:val="center"/>
        <w:rPr>
          <w:b/>
          <w:bCs/>
        </w:rPr>
      </w:pPr>
    </w:p>
    <w:p w14:paraId="3164D72D" w14:textId="008F6BCF" w:rsidR="007D597E" w:rsidRDefault="007D597E" w:rsidP="00EA69BA">
      <w:pPr>
        <w:jc w:val="center"/>
        <w:rPr>
          <w:b/>
          <w:bCs/>
        </w:rPr>
      </w:pPr>
    </w:p>
    <w:p w14:paraId="19278C24" w14:textId="6BBA43BC" w:rsidR="007D597E" w:rsidRDefault="007D597E" w:rsidP="00EA69BA">
      <w:pPr>
        <w:jc w:val="center"/>
        <w:rPr>
          <w:b/>
          <w:bCs/>
        </w:rPr>
      </w:pPr>
    </w:p>
    <w:p w14:paraId="63C5636E" w14:textId="2471ADEB" w:rsidR="007D597E" w:rsidRDefault="007D597E" w:rsidP="00EA69BA">
      <w:pPr>
        <w:jc w:val="center"/>
        <w:rPr>
          <w:b/>
          <w:bCs/>
        </w:rPr>
      </w:pPr>
    </w:p>
    <w:p w14:paraId="3829E08C" w14:textId="0F55BA12" w:rsidR="007D597E" w:rsidRDefault="007D597E" w:rsidP="00EA69BA">
      <w:pPr>
        <w:jc w:val="center"/>
        <w:rPr>
          <w:b/>
          <w:bCs/>
        </w:rPr>
      </w:pPr>
    </w:p>
    <w:p w14:paraId="66CFF3AB" w14:textId="75945822" w:rsidR="007D597E" w:rsidRDefault="007D597E" w:rsidP="00EA69BA">
      <w:pPr>
        <w:jc w:val="center"/>
        <w:rPr>
          <w:b/>
          <w:bCs/>
        </w:rPr>
      </w:pPr>
    </w:p>
    <w:p w14:paraId="5705F7AD" w14:textId="52A7A2E5" w:rsidR="007D597E" w:rsidRDefault="007D597E" w:rsidP="00EA69BA">
      <w:pPr>
        <w:jc w:val="center"/>
        <w:rPr>
          <w:b/>
          <w:bCs/>
        </w:rPr>
      </w:pPr>
    </w:p>
    <w:p w14:paraId="042115BE" w14:textId="7426A56A" w:rsidR="007D597E" w:rsidRDefault="007D597E" w:rsidP="00EA69BA">
      <w:pPr>
        <w:jc w:val="center"/>
        <w:rPr>
          <w:b/>
          <w:bCs/>
        </w:rPr>
      </w:pPr>
    </w:p>
    <w:p w14:paraId="09A4D284" w14:textId="725E455C" w:rsidR="007D597E" w:rsidRDefault="007D597E" w:rsidP="00EA69BA">
      <w:pPr>
        <w:jc w:val="center"/>
        <w:rPr>
          <w:b/>
          <w:bCs/>
        </w:rPr>
      </w:pPr>
    </w:p>
    <w:p w14:paraId="2597D575" w14:textId="77777777" w:rsidR="007D597E" w:rsidRDefault="007D597E" w:rsidP="00EA69BA">
      <w:pPr>
        <w:jc w:val="center"/>
        <w:rPr>
          <w:b/>
          <w:bCs/>
        </w:rPr>
      </w:pPr>
    </w:p>
    <w:p w14:paraId="181E1224" w14:textId="6BE616BE" w:rsidR="005070D0" w:rsidRPr="00566326" w:rsidRDefault="005070D0" w:rsidP="00EA69BA">
      <w:pPr>
        <w:jc w:val="center"/>
      </w:pPr>
      <w:bookmarkStart w:id="5" w:name="_Ref47707603"/>
      <w:r w:rsidRPr="00EA69BA">
        <w:rPr>
          <w:b/>
          <w:bCs/>
        </w:rPr>
        <w:t xml:space="preserve">Table </w:t>
      </w:r>
      <w:r w:rsidRPr="00EA69BA">
        <w:rPr>
          <w:b/>
          <w:bCs/>
        </w:rPr>
        <w:fldChar w:fldCharType="begin"/>
      </w:r>
      <w:r w:rsidRPr="00EA69BA">
        <w:rPr>
          <w:b/>
          <w:bCs/>
        </w:rPr>
        <w:instrText xml:space="preserve"> SEQ Table \* ARABIC </w:instrText>
      </w:r>
      <w:r w:rsidRPr="00EA69BA">
        <w:rPr>
          <w:b/>
          <w:bCs/>
        </w:rPr>
        <w:fldChar w:fldCharType="separate"/>
      </w:r>
      <w:r w:rsidR="001A7109">
        <w:rPr>
          <w:b/>
          <w:bCs/>
          <w:noProof/>
        </w:rPr>
        <w:t>3</w:t>
      </w:r>
      <w:r w:rsidRPr="00EA69BA">
        <w:rPr>
          <w:b/>
          <w:bCs/>
        </w:rPr>
        <w:fldChar w:fldCharType="end"/>
      </w:r>
      <w:bookmarkEnd w:id="4"/>
      <w:bookmarkEnd w:id="5"/>
      <w:r w:rsidRPr="00EA69BA">
        <w:rPr>
          <w:b/>
          <w:bCs/>
        </w:rPr>
        <w:t>:</w:t>
      </w:r>
      <w:r w:rsidRPr="00566326">
        <w:t xml:space="preserve"> Possible Numerology for </w:t>
      </w:r>
      <w:r w:rsidR="0003074A">
        <w:t>NR operating between</w:t>
      </w:r>
      <w:r w:rsidR="0003074A" w:rsidRPr="00566326">
        <w:t xml:space="preserve"> </w:t>
      </w:r>
      <w:r w:rsidRPr="00566326">
        <w:t>52.6 GHz</w:t>
      </w:r>
      <w:r w:rsidR="0003074A">
        <w:t xml:space="preserve"> and 71 GHz</w:t>
      </w:r>
    </w:p>
    <w:p w14:paraId="3463606F" w14:textId="692B04F4" w:rsidR="001F16C3" w:rsidRPr="00566326" w:rsidRDefault="005070D0" w:rsidP="00EA69BA">
      <w:pPr>
        <w:jc w:val="center"/>
      </w:pPr>
      <w:r w:rsidRPr="00566326">
        <w:rPr>
          <w:noProof/>
        </w:rPr>
        <w:drawing>
          <wp:inline distT="0" distB="0" distL="0" distR="0" wp14:anchorId="378D7BE3" wp14:editId="763BA4B7">
            <wp:extent cx="4071938" cy="4203305"/>
            <wp:effectExtent l="0" t="0" r="5080" b="635"/>
            <wp:docPr id="9" name="Picture 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85316" cy="4217115"/>
                    </a:xfrm>
                    <a:prstGeom prst="rect">
                      <a:avLst/>
                    </a:prstGeom>
                  </pic:spPr>
                </pic:pic>
              </a:graphicData>
            </a:graphic>
          </wp:inline>
        </w:drawing>
      </w:r>
    </w:p>
    <w:p w14:paraId="455D19BA" w14:textId="77777777" w:rsidR="0010119A" w:rsidRPr="00566326" w:rsidRDefault="0010119A" w:rsidP="00566326"/>
    <w:p w14:paraId="3732C17B" w14:textId="7FFCAD28" w:rsidR="004017DC" w:rsidRDefault="004017DC" w:rsidP="00566326">
      <w:pPr>
        <w:rPr>
          <w:rFonts w:eastAsia="Batang"/>
        </w:rPr>
      </w:pPr>
    </w:p>
    <w:p w14:paraId="1E8D3803" w14:textId="573A6595" w:rsidR="00C02175" w:rsidRPr="005D52EC" w:rsidRDefault="00C02175" w:rsidP="00EA69BA">
      <w:pPr>
        <w:jc w:val="both"/>
        <w:rPr>
          <w:rFonts w:eastAsia="Batang"/>
          <w:i/>
          <w:iCs/>
          <w:sz w:val="22"/>
          <w:szCs w:val="22"/>
        </w:rPr>
      </w:pPr>
      <w:r w:rsidRPr="005D52EC">
        <w:rPr>
          <w:rFonts w:eastAsia="Batang"/>
          <w:b/>
          <w:bCs/>
          <w:i/>
          <w:iCs/>
          <w:sz w:val="22"/>
          <w:szCs w:val="22"/>
        </w:rPr>
        <w:t>Observation</w:t>
      </w:r>
      <w:r w:rsidR="00C144FF" w:rsidRPr="005D52EC">
        <w:rPr>
          <w:rFonts w:eastAsia="Batang"/>
          <w:b/>
          <w:bCs/>
          <w:i/>
          <w:iCs/>
          <w:sz w:val="22"/>
          <w:szCs w:val="22"/>
        </w:rPr>
        <w:t xml:space="preserve"> </w:t>
      </w:r>
      <w:r w:rsidR="00F56079">
        <w:rPr>
          <w:rFonts w:eastAsia="Batang"/>
          <w:b/>
          <w:bCs/>
          <w:i/>
          <w:iCs/>
          <w:sz w:val="22"/>
          <w:szCs w:val="22"/>
        </w:rPr>
        <w:t>3</w:t>
      </w:r>
      <w:r w:rsidRPr="005D52EC">
        <w:rPr>
          <w:rFonts w:eastAsia="Batang"/>
          <w:b/>
          <w:bCs/>
          <w:i/>
          <w:iCs/>
          <w:sz w:val="22"/>
          <w:szCs w:val="22"/>
        </w:rPr>
        <w:t>:</w:t>
      </w:r>
      <w:r w:rsidRPr="005D52EC">
        <w:rPr>
          <w:rFonts w:eastAsia="Batang"/>
          <w:i/>
          <w:iCs/>
          <w:sz w:val="22"/>
          <w:szCs w:val="22"/>
        </w:rPr>
        <w:t xml:space="preserve"> </w:t>
      </w:r>
      <w:r w:rsidR="003A13B3" w:rsidRPr="003A13B3">
        <w:rPr>
          <w:rFonts w:eastAsia="Batang"/>
          <w:i/>
          <w:iCs/>
          <w:sz w:val="22"/>
          <w:szCs w:val="22"/>
        </w:rPr>
        <w:t>SCS  larger than 960 kHz  </w:t>
      </w:r>
      <w:r w:rsidR="003A13B3">
        <w:rPr>
          <w:rFonts w:eastAsia="Batang"/>
          <w:i/>
          <w:iCs/>
          <w:sz w:val="22"/>
          <w:szCs w:val="22"/>
        </w:rPr>
        <w:t>are</w:t>
      </w:r>
      <w:r w:rsidR="003A13B3" w:rsidRPr="003A13B3">
        <w:rPr>
          <w:rFonts w:eastAsia="Batang"/>
          <w:i/>
          <w:iCs/>
          <w:sz w:val="22"/>
          <w:szCs w:val="22"/>
        </w:rPr>
        <w:t xml:space="preserve"> not  considered for NR &gt; 52.6 GHz</w:t>
      </w:r>
      <w:r w:rsidRPr="005D52EC">
        <w:rPr>
          <w:rFonts w:eastAsia="Batang"/>
          <w:i/>
          <w:iCs/>
          <w:sz w:val="22"/>
          <w:szCs w:val="22"/>
        </w:rPr>
        <w:t>.</w:t>
      </w:r>
    </w:p>
    <w:p w14:paraId="5D2E9A9B" w14:textId="77777777" w:rsidR="003A0742" w:rsidRPr="005D52EC" w:rsidRDefault="003A0742" w:rsidP="00EA69BA">
      <w:pPr>
        <w:jc w:val="both"/>
        <w:rPr>
          <w:rFonts w:eastAsia="Batang"/>
          <w:i/>
          <w:iCs/>
          <w:sz w:val="22"/>
          <w:szCs w:val="22"/>
        </w:rPr>
      </w:pPr>
    </w:p>
    <w:p w14:paraId="5EA51A80" w14:textId="2608AB23" w:rsidR="00D774D0" w:rsidRPr="005D52EC" w:rsidRDefault="0010119A" w:rsidP="00EA69BA">
      <w:pPr>
        <w:jc w:val="both"/>
        <w:rPr>
          <w:rFonts w:eastAsia="Batang"/>
          <w:i/>
          <w:iCs/>
          <w:sz w:val="22"/>
          <w:szCs w:val="22"/>
        </w:rPr>
      </w:pPr>
      <w:r w:rsidRPr="005D52EC">
        <w:rPr>
          <w:rFonts w:eastAsia="Batang"/>
          <w:b/>
          <w:bCs/>
          <w:i/>
          <w:iCs/>
          <w:sz w:val="22"/>
          <w:szCs w:val="22"/>
        </w:rPr>
        <w:t>Observation</w:t>
      </w:r>
      <w:r w:rsidR="00C144FF" w:rsidRPr="005D52EC">
        <w:rPr>
          <w:rFonts w:eastAsia="Batang"/>
          <w:b/>
          <w:bCs/>
          <w:i/>
          <w:iCs/>
          <w:sz w:val="22"/>
          <w:szCs w:val="22"/>
        </w:rPr>
        <w:t xml:space="preserve"> </w:t>
      </w:r>
      <w:r w:rsidR="00F56079">
        <w:rPr>
          <w:rFonts w:eastAsia="Batang"/>
          <w:b/>
          <w:bCs/>
          <w:i/>
          <w:iCs/>
          <w:sz w:val="22"/>
          <w:szCs w:val="22"/>
        </w:rPr>
        <w:t>4</w:t>
      </w:r>
      <w:r w:rsidRPr="005D52EC">
        <w:rPr>
          <w:rFonts w:eastAsia="Batang"/>
          <w:b/>
          <w:bCs/>
          <w:i/>
          <w:iCs/>
          <w:sz w:val="22"/>
          <w:szCs w:val="22"/>
        </w:rPr>
        <w:t>:</w:t>
      </w:r>
      <w:r w:rsidRPr="005D52EC">
        <w:rPr>
          <w:rFonts w:eastAsia="Batang"/>
          <w:i/>
          <w:iCs/>
          <w:sz w:val="22"/>
          <w:szCs w:val="22"/>
        </w:rPr>
        <w:t xml:space="preserve"> There is a need for carrier aggregation to achieve the high bandwidth allocations in the unlicensed band between 52.6GHz and 71 GHz.</w:t>
      </w:r>
    </w:p>
    <w:p w14:paraId="6E7801F3" w14:textId="77777777" w:rsidR="00B14FC6" w:rsidRPr="005D52EC" w:rsidRDefault="00B14FC6" w:rsidP="00EA69BA">
      <w:pPr>
        <w:jc w:val="both"/>
        <w:rPr>
          <w:rFonts w:eastAsia="Batang"/>
          <w:i/>
          <w:iCs/>
          <w:sz w:val="22"/>
          <w:szCs w:val="22"/>
        </w:rPr>
      </w:pPr>
    </w:p>
    <w:p w14:paraId="1728F3AB" w14:textId="1C4F585D" w:rsidR="007D0D93" w:rsidRDefault="0010119A" w:rsidP="0087681E">
      <w:pPr>
        <w:jc w:val="both"/>
        <w:rPr>
          <w:rFonts w:eastAsia="Batang"/>
          <w:i/>
          <w:iCs/>
          <w:sz w:val="22"/>
          <w:szCs w:val="22"/>
        </w:rPr>
      </w:pPr>
      <w:r w:rsidRPr="005D52EC">
        <w:rPr>
          <w:rFonts w:eastAsia="Batang"/>
          <w:b/>
          <w:bCs/>
          <w:i/>
          <w:iCs/>
          <w:sz w:val="22"/>
          <w:szCs w:val="22"/>
        </w:rPr>
        <w:t>Proposal</w:t>
      </w:r>
      <w:r w:rsidR="00C144FF" w:rsidRPr="005D52EC">
        <w:rPr>
          <w:rFonts w:eastAsia="Batang"/>
          <w:b/>
          <w:bCs/>
          <w:i/>
          <w:iCs/>
          <w:sz w:val="22"/>
          <w:szCs w:val="22"/>
        </w:rPr>
        <w:t xml:space="preserve"> 1</w:t>
      </w:r>
      <w:r w:rsidRPr="005D52EC">
        <w:rPr>
          <w:rFonts w:eastAsia="Batang"/>
          <w:b/>
          <w:bCs/>
          <w:i/>
          <w:iCs/>
          <w:sz w:val="22"/>
          <w:szCs w:val="22"/>
        </w:rPr>
        <w:t>:</w:t>
      </w:r>
      <w:r w:rsidRPr="005D52EC">
        <w:rPr>
          <w:rFonts w:eastAsia="Batang"/>
          <w:i/>
          <w:iCs/>
          <w:sz w:val="22"/>
          <w:szCs w:val="22"/>
        </w:rPr>
        <w:t xml:space="preserve"> </w:t>
      </w:r>
      <w:r w:rsidR="001A6E2A">
        <w:rPr>
          <w:rFonts w:eastAsia="Batang"/>
          <w:i/>
          <w:iCs/>
          <w:sz w:val="22"/>
          <w:szCs w:val="22"/>
        </w:rPr>
        <w:t>The</w:t>
      </w:r>
      <w:r w:rsidR="007D0D93" w:rsidRPr="007D0D93">
        <w:rPr>
          <w:rFonts w:eastAsia="Batang"/>
          <w:i/>
          <w:iCs/>
          <w:sz w:val="22"/>
          <w:szCs w:val="22"/>
        </w:rPr>
        <w:t xml:space="preserve"> channel bandwidth can be set to 2.16 GHz for co-existence with the existing channel allocation in the 52.6 GHz to 71 GHz spectrum</w:t>
      </w:r>
      <w:r w:rsidR="001A6E2A">
        <w:rPr>
          <w:rFonts w:eastAsia="Batang"/>
          <w:i/>
          <w:iCs/>
          <w:sz w:val="22"/>
          <w:szCs w:val="22"/>
        </w:rPr>
        <w:t xml:space="preserve">. </w:t>
      </w:r>
    </w:p>
    <w:p w14:paraId="2AFDAA9F" w14:textId="60877080" w:rsidR="001A6E2A" w:rsidRDefault="001A6E2A" w:rsidP="0087681E">
      <w:pPr>
        <w:jc w:val="both"/>
        <w:rPr>
          <w:rFonts w:eastAsia="Batang"/>
          <w:i/>
          <w:iCs/>
          <w:sz w:val="22"/>
          <w:szCs w:val="22"/>
        </w:rPr>
      </w:pPr>
    </w:p>
    <w:p w14:paraId="57E3324C" w14:textId="77777777" w:rsidR="00DA158D" w:rsidRDefault="00DA158D" w:rsidP="00DA158D">
      <w:pPr>
        <w:jc w:val="both"/>
        <w:rPr>
          <w:rFonts w:eastAsia="Batang"/>
          <w:i/>
          <w:iCs/>
          <w:sz w:val="22"/>
          <w:szCs w:val="22"/>
        </w:rPr>
      </w:pPr>
      <w:r w:rsidRPr="007D597E">
        <w:rPr>
          <w:rFonts w:eastAsia="Batang"/>
          <w:b/>
          <w:bCs/>
          <w:i/>
          <w:iCs/>
          <w:sz w:val="22"/>
          <w:szCs w:val="22"/>
        </w:rPr>
        <w:t>Proposal 2:</w:t>
      </w:r>
      <w:r>
        <w:rPr>
          <w:rFonts w:eastAsia="Batang"/>
          <w:i/>
          <w:iCs/>
          <w:sz w:val="22"/>
          <w:szCs w:val="22"/>
        </w:rPr>
        <w:t xml:space="preserve"> NR should study bandwidth and SCS combinations that minimize the effect on implementation complexity. </w:t>
      </w:r>
    </w:p>
    <w:p w14:paraId="1A99522C" w14:textId="77777777" w:rsidR="00DA158D" w:rsidRDefault="00DA158D" w:rsidP="0087681E">
      <w:pPr>
        <w:jc w:val="both"/>
        <w:rPr>
          <w:rFonts w:eastAsia="Batang"/>
          <w:i/>
          <w:iCs/>
          <w:sz w:val="22"/>
          <w:szCs w:val="22"/>
        </w:rPr>
      </w:pPr>
    </w:p>
    <w:p w14:paraId="7C5B4469" w14:textId="64DA2454" w:rsidR="0050538C" w:rsidRDefault="001A6E2A" w:rsidP="0087681E">
      <w:pPr>
        <w:jc w:val="both"/>
        <w:rPr>
          <w:rFonts w:eastAsia="Batang"/>
          <w:i/>
          <w:color w:val="000000"/>
          <w:kern w:val="2"/>
          <w:sz w:val="22"/>
          <w:szCs w:val="22"/>
        </w:rPr>
      </w:pPr>
      <w:r w:rsidRPr="007D597E">
        <w:rPr>
          <w:rFonts w:eastAsia="Batang"/>
          <w:b/>
          <w:bCs/>
          <w:i/>
          <w:iCs/>
          <w:sz w:val="22"/>
          <w:szCs w:val="22"/>
        </w:rPr>
        <w:t xml:space="preserve">Proposal </w:t>
      </w:r>
      <w:r w:rsidR="00DA158D" w:rsidRPr="007D597E">
        <w:rPr>
          <w:rFonts w:eastAsia="Batang"/>
          <w:b/>
          <w:bCs/>
          <w:i/>
          <w:iCs/>
          <w:sz w:val="22"/>
          <w:szCs w:val="22"/>
        </w:rPr>
        <w:t>3</w:t>
      </w:r>
      <w:r w:rsidRPr="007D597E">
        <w:rPr>
          <w:rFonts w:eastAsia="Batang"/>
          <w:b/>
          <w:bCs/>
          <w:i/>
          <w:iCs/>
          <w:sz w:val="22"/>
          <w:szCs w:val="22"/>
        </w:rPr>
        <w:t>:</w:t>
      </w:r>
      <w:r>
        <w:rPr>
          <w:rFonts w:eastAsia="Batang"/>
          <w:i/>
          <w:iCs/>
          <w:sz w:val="22"/>
          <w:szCs w:val="22"/>
        </w:rPr>
        <w:t xml:space="preserve"> </w:t>
      </w:r>
      <w:r w:rsidRPr="001A6E2A">
        <w:rPr>
          <w:rFonts w:eastAsia="Batang"/>
          <w:i/>
          <w:iCs/>
          <w:sz w:val="22"/>
          <w:szCs w:val="22"/>
        </w:rPr>
        <w:t xml:space="preserve">BW </w:t>
      </w:r>
      <w:r w:rsidR="00BC19C0">
        <w:rPr>
          <w:rFonts w:eastAsia="Batang"/>
          <w:i/>
          <w:iCs/>
          <w:sz w:val="22"/>
          <w:szCs w:val="22"/>
        </w:rPr>
        <w:t xml:space="preserve">candidates </w:t>
      </w:r>
      <w:r w:rsidRPr="001A6E2A">
        <w:rPr>
          <w:rFonts w:eastAsia="Batang"/>
          <w:i/>
          <w:iCs/>
          <w:sz w:val="22"/>
          <w:szCs w:val="22"/>
        </w:rPr>
        <w:t xml:space="preserve">should be multiples of 400 MHz and </w:t>
      </w:r>
      <w:r w:rsidR="00BC19C0">
        <w:rPr>
          <w:rFonts w:eastAsia="Batang"/>
          <w:i/>
          <w:iCs/>
          <w:sz w:val="22"/>
          <w:szCs w:val="22"/>
        </w:rPr>
        <w:t xml:space="preserve">a UE should be able to indicate a component carrier bandwidth/SCS combination to </w:t>
      </w:r>
      <w:r w:rsidRPr="001A6E2A">
        <w:rPr>
          <w:rFonts w:eastAsia="Batang"/>
          <w:i/>
          <w:iCs/>
          <w:sz w:val="22"/>
          <w:szCs w:val="22"/>
        </w:rPr>
        <w:t>achieve 2 GHz transmission if needed.</w:t>
      </w:r>
    </w:p>
    <w:p w14:paraId="1099C515" w14:textId="5D0EA188" w:rsidR="0050538C" w:rsidRPr="00766534" w:rsidRDefault="00B77CE0" w:rsidP="00B77CE0">
      <w:pPr>
        <w:pStyle w:val="Heading1"/>
      </w:pPr>
      <w:r>
        <w:t xml:space="preserve">Effect of </w:t>
      </w:r>
      <w:r w:rsidR="00C02175">
        <w:t>Phase Noise</w:t>
      </w:r>
      <w:r>
        <w:t xml:space="preserve"> on</w:t>
      </w:r>
      <w:r w:rsidRPr="00566326">
        <w:t xml:space="preserve"> operation between 52.6 GHz and 71 GHz</w:t>
      </w:r>
    </w:p>
    <w:p w14:paraId="4F35BFFF" w14:textId="686595E3" w:rsidR="00BF608F" w:rsidRDefault="00C02175" w:rsidP="00C02175">
      <w:pPr>
        <w:jc w:val="both"/>
        <w:rPr>
          <w:rFonts w:eastAsia="Batang"/>
          <w:iCs/>
          <w:color w:val="000000"/>
          <w:kern w:val="2"/>
          <w:sz w:val="22"/>
          <w:szCs w:val="22"/>
        </w:rPr>
      </w:pPr>
      <w:r>
        <w:rPr>
          <w:rFonts w:eastAsia="Batang"/>
          <w:iCs/>
          <w:color w:val="000000"/>
          <w:kern w:val="2"/>
          <w:sz w:val="22"/>
          <w:szCs w:val="22"/>
        </w:rPr>
        <w:t xml:space="preserve">In this section, we characterize the phase noise </w:t>
      </w:r>
      <w:r w:rsidR="00B77CE0">
        <w:rPr>
          <w:rFonts w:eastAsia="Batang"/>
          <w:iCs/>
          <w:color w:val="000000"/>
          <w:kern w:val="2"/>
          <w:sz w:val="22"/>
          <w:szCs w:val="22"/>
        </w:rPr>
        <w:t xml:space="preserve">(PN) </w:t>
      </w:r>
      <w:r>
        <w:rPr>
          <w:rFonts w:eastAsia="Batang"/>
          <w:iCs/>
          <w:color w:val="000000"/>
          <w:kern w:val="2"/>
          <w:sz w:val="22"/>
          <w:szCs w:val="22"/>
        </w:rPr>
        <w:t xml:space="preserve">in a </w:t>
      </w:r>
      <w:r w:rsidR="00BF608F">
        <w:rPr>
          <w:rFonts w:eastAsia="Batang"/>
          <w:iCs/>
          <w:color w:val="000000"/>
          <w:kern w:val="2"/>
          <w:sz w:val="22"/>
          <w:szCs w:val="22"/>
        </w:rPr>
        <w:t xml:space="preserve">system operating </w:t>
      </w:r>
      <w:r w:rsidR="00A4413F">
        <w:rPr>
          <w:rFonts w:eastAsia="Batang"/>
          <w:iCs/>
          <w:color w:val="000000"/>
          <w:kern w:val="2"/>
          <w:sz w:val="22"/>
          <w:szCs w:val="22"/>
        </w:rPr>
        <w:t xml:space="preserve">between </w:t>
      </w:r>
      <w:r w:rsidR="00BF608F">
        <w:rPr>
          <w:rFonts w:eastAsia="Batang"/>
          <w:iCs/>
          <w:color w:val="000000"/>
          <w:kern w:val="2"/>
          <w:sz w:val="22"/>
          <w:szCs w:val="22"/>
        </w:rPr>
        <w:t>52.6GHz</w:t>
      </w:r>
      <w:r w:rsidR="00B77CE0">
        <w:rPr>
          <w:rFonts w:eastAsia="Batang"/>
          <w:iCs/>
          <w:color w:val="000000"/>
          <w:kern w:val="2"/>
          <w:sz w:val="22"/>
          <w:szCs w:val="22"/>
        </w:rPr>
        <w:t xml:space="preserve"> and 71 GHz</w:t>
      </w:r>
      <w:r w:rsidR="00BF608F">
        <w:rPr>
          <w:rFonts w:eastAsia="Batang"/>
          <w:iCs/>
          <w:color w:val="000000"/>
          <w:kern w:val="2"/>
          <w:sz w:val="22"/>
          <w:szCs w:val="22"/>
        </w:rPr>
        <w:t xml:space="preserve">. We use a simple AWGN model and </w:t>
      </w:r>
      <w:r w:rsidR="00647210">
        <w:rPr>
          <w:rFonts w:eastAsia="Batang"/>
          <w:iCs/>
          <w:color w:val="000000"/>
          <w:kern w:val="2"/>
          <w:sz w:val="22"/>
          <w:szCs w:val="22"/>
        </w:rPr>
        <w:t xml:space="preserve">use a theoretical analysis </w:t>
      </w:r>
      <w:r w:rsidR="008A220B">
        <w:rPr>
          <w:rFonts w:eastAsia="Batang"/>
          <w:iCs/>
          <w:color w:val="000000"/>
          <w:kern w:val="2"/>
          <w:sz w:val="22"/>
          <w:szCs w:val="22"/>
        </w:rPr>
        <w:fldChar w:fldCharType="begin"/>
      </w:r>
      <w:r w:rsidR="008A220B">
        <w:rPr>
          <w:rFonts w:eastAsia="Batang"/>
          <w:iCs/>
          <w:color w:val="000000"/>
          <w:kern w:val="2"/>
          <w:sz w:val="22"/>
          <w:szCs w:val="22"/>
        </w:rPr>
        <w:instrText xml:space="preserve"> REF _Ref40216066 \r \h </w:instrText>
      </w:r>
      <w:r w:rsidR="008A220B">
        <w:rPr>
          <w:rFonts w:eastAsia="Batang"/>
          <w:iCs/>
          <w:color w:val="000000"/>
          <w:kern w:val="2"/>
          <w:sz w:val="22"/>
          <w:szCs w:val="22"/>
        </w:rPr>
      </w:r>
      <w:r w:rsidR="008A220B">
        <w:rPr>
          <w:rFonts w:eastAsia="Batang"/>
          <w:iCs/>
          <w:color w:val="000000"/>
          <w:kern w:val="2"/>
          <w:sz w:val="22"/>
          <w:szCs w:val="22"/>
        </w:rPr>
        <w:fldChar w:fldCharType="separate"/>
      </w:r>
      <w:r w:rsidR="001A7109">
        <w:rPr>
          <w:rFonts w:eastAsia="Batang"/>
          <w:iCs/>
          <w:color w:val="000000"/>
          <w:kern w:val="2"/>
          <w:sz w:val="22"/>
          <w:szCs w:val="22"/>
        </w:rPr>
        <w:t>[5]</w:t>
      </w:r>
      <w:r w:rsidR="008A220B">
        <w:rPr>
          <w:rFonts w:eastAsia="Batang"/>
          <w:iCs/>
          <w:color w:val="000000"/>
          <w:kern w:val="2"/>
          <w:sz w:val="22"/>
          <w:szCs w:val="22"/>
        </w:rPr>
        <w:fldChar w:fldCharType="end"/>
      </w:r>
      <w:r w:rsidR="008A220B">
        <w:rPr>
          <w:rFonts w:eastAsia="Batang"/>
          <w:iCs/>
          <w:color w:val="000000"/>
          <w:kern w:val="2"/>
          <w:sz w:val="22"/>
          <w:szCs w:val="22"/>
        </w:rPr>
        <w:t xml:space="preserve">, </w:t>
      </w:r>
      <w:r w:rsidR="008A220B">
        <w:rPr>
          <w:rFonts w:eastAsia="Batang"/>
          <w:iCs/>
          <w:color w:val="000000"/>
          <w:kern w:val="2"/>
          <w:sz w:val="22"/>
          <w:szCs w:val="22"/>
        </w:rPr>
        <w:fldChar w:fldCharType="begin"/>
      </w:r>
      <w:r w:rsidR="008A220B">
        <w:rPr>
          <w:rFonts w:eastAsia="Batang"/>
          <w:iCs/>
          <w:color w:val="000000"/>
          <w:kern w:val="2"/>
          <w:sz w:val="22"/>
          <w:szCs w:val="22"/>
        </w:rPr>
        <w:instrText xml:space="preserve"> REF _Ref40216073 \r \h </w:instrText>
      </w:r>
      <w:r w:rsidR="008A220B">
        <w:rPr>
          <w:rFonts w:eastAsia="Batang"/>
          <w:iCs/>
          <w:color w:val="000000"/>
          <w:kern w:val="2"/>
          <w:sz w:val="22"/>
          <w:szCs w:val="22"/>
        </w:rPr>
      </w:r>
      <w:r w:rsidR="008A220B">
        <w:rPr>
          <w:rFonts w:eastAsia="Batang"/>
          <w:iCs/>
          <w:color w:val="000000"/>
          <w:kern w:val="2"/>
          <w:sz w:val="22"/>
          <w:szCs w:val="22"/>
        </w:rPr>
        <w:fldChar w:fldCharType="separate"/>
      </w:r>
      <w:r w:rsidR="001A7109">
        <w:rPr>
          <w:rFonts w:eastAsia="Batang"/>
          <w:iCs/>
          <w:color w:val="000000"/>
          <w:kern w:val="2"/>
          <w:sz w:val="22"/>
          <w:szCs w:val="22"/>
        </w:rPr>
        <w:t>[6]</w:t>
      </w:r>
      <w:r w:rsidR="008A220B">
        <w:rPr>
          <w:rFonts w:eastAsia="Batang"/>
          <w:iCs/>
          <w:color w:val="000000"/>
          <w:kern w:val="2"/>
          <w:sz w:val="22"/>
          <w:szCs w:val="22"/>
        </w:rPr>
        <w:fldChar w:fldCharType="end"/>
      </w:r>
      <w:r w:rsidR="008A220B">
        <w:rPr>
          <w:rFonts w:eastAsia="Batang"/>
          <w:iCs/>
          <w:color w:val="000000"/>
          <w:kern w:val="2"/>
          <w:sz w:val="22"/>
          <w:szCs w:val="22"/>
        </w:rPr>
        <w:t xml:space="preserve">, </w:t>
      </w:r>
      <w:r w:rsidR="008A220B">
        <w:rPr>
          <w:rFonts w:eastAsia="Batang"/>
          <w:iCs/>
          <w:color w:val="000000"/>
          <w:kern w:val="2"/>
          <w:sz w:val="22"/>
          <w:szCs w:val="22"/>
        </w:rPr>
        <w:fldChar w:fldCharType="begin"/>
      </w:r>
      <w:r w:rsidR="008A220B">
        <w:rPr>
          <w:rFonts w:eastAsia="Batang"/>
          <w:iCs/>
          <w:color w:val="000000"/>
          <w:kern w:val="2"/>
          <w:sz w:val="22"/>
          <w:szCs w:val="22"/>
        </w:rPr>
        <w:instrText xml:space="preserve"> REF _Ref40216078 \r \h </w:instrText>
      </w:r>
      <w:r w:rsidR="008A220B">
        <w:rPr>
          <w:rFonts w:eastAsia="Batang"/>
          <w:iCs/>
          <w:color w:val="000000"/>
          <w:kern w:val="2"/>
          <w:sz w:val="22"/>
          <w:szCs w:val="22"/>
        </w:rPr>
      </w:r>
      <w:r w:rsidR="008A220B">
        <w:rPr>
          <w:rFonts w:eastAsia="Batang"/>
          <w:iCs/>
          <w:color w:val="000000"/>
          <w:kern w:val="2"/>
          <w:sz w:val="22"/>
          <w:szCs w:val="22"/>
        </w:rPr>
        <w:fldChar w:fldCharType="separate"/>
      </w:r>
      <w:r w:rsidR="001A7109">
        <w:rPr>
          <w:rFonts w:eastAsia="Batang"/>
          <w:iCs/>
          <w:color w:val="000000"/>
          <w:kern w:val="2"/>
          <w:sz w:val="22"/>
          <w:szCs w:val="22"/>
        </w:rPr>
        <w:t>[7]</w:t>
      </w:r>
      <w:r w:rsidR="008A220B">
        <w:rPr>
          <w:rFonts w:eastAsia="Batang"/>
          <w:iCs/>
          <w:color w:val="000000"/>
          <w:kern w:val="2"/>
          <w:sz w:val="22"/>
          <w:szCs w:val="22"/>
        </w:rPr>
        <w:fldChar w:fldCharType="end"/>
      </w:r>
      <w:r w:rsidR="008A220B">
        <w:rPr>
          <w:rFonts w:eastAsia="Batang"/>
          <w:iCs/>
          <w:color w:val="000000"/>
          <w:kern w:val="2"/>
          <w:sz w:val="22"/>
          <w:szCs w:val="22"/>
        </w:rPr>
        <w:t xml:space="preserve"> </w:t>
      </w:r>
      <w:r w:rsidR="00647210">
        <w:rPr>
          <w:rFonts w:eastAsia="Batang"/>
          <w:iCs/>
          <w:color w:val="000000"/>
          <w:kern w:val="2"/>
          <w:sz w:val="22"/>
          <w:szCs w:val="22"/>
        </w:rPr>
        <w:t xml:space="preserve">to estimate </w:t>
      </w:r>
      <w:r w:rsidR="00BF608F">
        <w:rPr>
          <w:rFonts w:eastAsia="Batang"/>
          <w:iCs/>
          <w:color w:val="000000"/>
          <w:kern w:val="2"/>
          <w:sz w:val="22"/>
          <w:szCs w:val="22"/>
        </w:rPr>
        <w:t>the PN increase</w:t>
      </w:r>
      <w:r w:rsidR="001A7109">
        <w:rPr>
          <w:rFonts w:eastAsia="Batang"/>
          <w:iCs/>
          <w:color w:val="000000"/>
          <w:kern w:val="2"/>
          <w:sz w:val="22"/>
          <w:szCs w:val="22"/>
        </w:rPr>
        <w:t xml:space="preserve"> from </w:t>
      </w:r>
      <w:r w:rsidR="001A7109">
        <w:rPr>
          <w:rFonts w:eastAsia="Batang"/>
          <w:iCs/>
          <w:color w:val="000000"/>
          <w:kern w:val="2"/>
          <w:sz w:val="22"/>
          <w:szCs w:val="22"/>
        </w:rPr>
        <w:lastRenderedPageBreak/>
        <w:t>the transmitter and receiver</w:t>
      </w:r>
      <w:r w:rsidR="00BF608F">
        <w:rPr>
          <w:rFonts w:eastAsia="Batang"/>
          <w:iCs/>
          <w:color w:val="000000"/>
          <w:kern w:val="2"/>
          <w:sz w:val="22"/>
          <w:szCs w:val="22"/>
        </w:rPr>
        <w:t xml:space="preserve"> to be expected for various SCSs and maximum BWs.</w:t>
      </w:r>
      <w:r w:rsidR="00647210">
        <w:rPr>
          <w:rFonts w:eastAsia="Batang"/>
          <w:iCs/>
          <w:color w:val="000000"/>
          <w:kern w:val="2"/>
          <w:sz w:val="22"/>
          <w:szCs w:val="22"/>
        </w:rPr>
        <w:t xml:space="preserve"> This theoretical analysis captures the effect of PN at these frequencies and </w:t>
      </w:r>
      <w:r w:rsidR="00A4413F">
        <w:rPr>
          <w:rFonts w:eastAsia="Batang"/>
          <w:iCs/>
          <w:color w:val="000000"/>
          <w:kern w:val="2"/>
          <w:sz w:val="22"/>
          <w:szCs w:val="22"/>
        </w:rPr>
        <w:t>we use the results obtained to make some further recommendations</w:t>
      </w:r>
      <w:r w:rsidR="00647210">
        <w:rPr>
          <w:rFonts w:eastAsia="Batang"/>
          <w:iCs/>
          <w:color w:val="000000"/>
          <w:kern w:val="2"/>
          <w:sz w:val="22"/>
          <w:szCs w:val="22"/>
        </w:rPr>
        <w:t xml:space="preserve"> on the SCSs and BWs to be used</w:t>
      </w:r>
      <w:r w:rsidR="00A4413F">
        <w:rPr>
          <w:rFonts w:eastAsia="Batang"/>
          <w:iCs/>
          <w:color w:val="000000"/>
          <w:kern w:val="2"/>
          <w:sz w:val="22"/>
          <w:szCs w:val="22"/>
        </w:rPr>
        <w:t xml:space="preserve"> and identify further studies that are needed</w:t>
      </w:r>
      <w:r w:rsidR="00647210">
        <w:rPr>
          <w:rFonts w:eastAsia="Batang"/>
          <w:iCs/>
          <w:color w:val="000000"/>
          <w:kern w:val="2"/>
          <w:sz w:val="22"/>
          <w:szCs w:val="22"/>
        </w:rPr>
        <w:t>.</w:t>
      </w:r>
    </w:p>
    <w:p w14:paraId="739D85D5" w14:textId="77777777" w:rsidR="00BF608F" w:rsidRDefault="00BF608F" w:rsidP="00C02175">
      <w:pPr>
        <w:jc w:val="both"/>
        <w:rPr>
          <w:rFonts w:eastAsia="Batang"/>
          <w:iCs/>
          <w:color w:val="000000"/>
          <w:kern w:val="2"/>
          <w:sz w:val="22"/>
          <w:szCs w:val="22"/>
        </w:rPr>
      </w:pPr>
    </w:p>
    <w:p w14:paraId="2A7124D5" w14:textId="1C341110" w:rsidR="00C02175" w:rsidRDefault="00BF608F" w:rsidP="00C02175">
      <w:pPr>
        <w:jc w:val="both"/>
        <w:rPr>
          <w:rFonts w:eastAsia="Batang"/>
          <w:iCs/>
          <w:color w:val="000000"/>
          <w:kern w:val="2"/>
          <w:sz w:val="22"/>
          <w:szCs w:val="22"/>
        </w:rPr>
      </w:pPr>
      <w:r>
        <w:rPr>
          <w:rFonts w:eastAsia="Batang"/>
          <w:iCs/>
          <w:color w:val="000000"/>
          <w:kern w:val="2"/>
          <w:sz w:val="22"/>
          <w:szCs w:val="22"/>
        </w:rPr>
        <w:t>It has been shown that if the operating carrier frequency changes, the PN PSD is shifted by 20 log10 (f</w:t>
      </w:r>
      <w:r w:rsidRPr="008A220B">
        <w:rPr>
          <w:rFonts w:eastAsia="Batang"/>
          <w:iCs/>
          <w:color w:val="000000"/>
          <w:kern w:val="2"/>
          <w:sz w:val="22"/>
          <w:szCs w:val="22"/>
          <w:vertAlign w:val="subscript"/>
        </w:rPr>
        <w:t>c</w:t>
      </w:r>
      <w:r>
        <w:rPr>
          <w:rFonts w:eastAsia="Batang"/>
          <w:iCs/>
          <w:color w:val="000000"/>
          <w:kern w:val="2"/>
          <w:sz w:val="22"/>
          <w:szCs w:val="22"/>
        </w:rPr>
        <w:t>/f</w:t>
      </w:r>
      <w:r w:rsidRPr="008A220B">
        <w:rPr>
          <w:rFonts w:eastAsia="Batang"/>
          <w:iCs/>
          <w:color w:val="000000"/>
          <w:kern w:val="2"/>
          <w:sz w:val="22"/>
          <w:szCs w:val="22"/>
          <w:vertAlign w:val="subscript"/>
        </w:rPr>
        <w:t>c</w:t>
      </w:r>
      <w:r w:rsidR="008A220B" w:rsidRPr="008A220B">
        <w:rPr>
          <w:rFonts w:eastAsia="Batang"/>
          <w:iCs/>
          <w:color w:val="000000"/>
          <w:kern w:val="2"/>
          <w:sz w:val="22"/>
          <w:szCs w:val="22"/>
          <w:vertAlign w:val="subscript"/>
        </w:rPr>
        <w:t>,</w:t>
      </w:r>
      <w:r w:rsidRPr="008A220B">
        <w:rPr>
          <w:rFonts w:eastAsia="Batang"/>
          <w:iCs/>
          <w:color w:val="000000"/>
          <w:kern w:val="2"/>
          <w:sz w:val="22"/>
          <w:szCs w:val="22"/>
          <w:vertAlign w:val="subscript"/>
        </w:rPr>
        <w:t>base</w:t>
      </w:r>
      <w:r>
        <w:rPr>
          <w:rFonts w:eastAsia="Batang"/>
          <w:iCs/>
          <w:color w:val="000000"/>
          <w:kern w:val="2"/>
          <w:sz w:val="22"/>
          <w:szCs w:val="22"/>
        </w:rPr>
        <w:t xml:space="preserve">) </w:t>
      </w:r>
      <w:r w:rsidR="008A220B">
        <w:rPr>
          <w:rFonts w:eastAsia="Batang"/>
          <w:iCs/>
          <w:color w:val="000000"/>
          <w:kern w:val="2"/>
          <w:sz w:val="22"/>
          <w:szCs w:val="22"/>
        </w:rPr>
        <w:t xml:space="preserve">dBc/Hz </w:t>
      </w:r>
      <w:r>
        <w:rPr>
          <w:rFonts w:eastAsia="Batang"/>
          <w:iCs/>
          <w:color w:val="000000"/>
          <w:kern w:val="2"/>
          <w:sz w:val="22"/>
          <w:szCs w:val="22"/>
        </w:rPr>
        <w:t xml:space="preserve">where </w:t>
      </w:r>
      <w:r w:rsidR="008A220B">
        <w:rPr>
          <w:rFonts w:eastAsia="Batang"/>
          <w:iCs/>
          <w:color w:val="000000"/>
          <w:kern w:val="2"/>
          <w:sz w:val="22"/>
          <w:szCs w:val="22"/>
        </w:rPr>
        <w:t>f</w:t>
      </w:r>
      <w:r w:rsidR="008A220B" w:rsidRPr="008A220B">
        <w:rPr>
          <w:rFonts w:eastAsia="Batang"/>
          <w:iCs/>
          <w:color w:val="000000"/>
          <w:kern w:val="2"/>
          <w:sz w:val="22"/>
          <w:szCs w:val="22"/>
          <w:vertAlign w:val="subscript"/>
        </w:rPr>
        <w:t>c</w:t>
      </w:r>
      <w:r>
        <w:rPr>
          <w:rFonts w:eastAsia="Batang"/>
          <w:iCs/>
          <w:color w:val="000000"/>
          <w:kern w:val="2"/>
          <w:sz w:val="22"/>
          <w:szCs w:val="22"/>
        </w:rPr>
        <w:t xml:space="preserve"> is the </w:t>
      </w:r>
      <w:r w:rsidR="008A220B">
        <w:rPr>
          <w:rFonts w:eastAsia="Batang"/>
          <w:iCs/>
          <w:color w:val="000000"/>
          <w:kern w:val="2"/>
          <w:sz w:val="22"/>
          <w:szCs w:val="22"/>
        </w:rPr>
        <w:t>frequency of interest and f</w:t>
      </w:r>
      <w:r w:rsidR="008A220B" w:rsidRPr="008A220B">
        <w:rPr>
          <w:rFonts w:eastAsia="Batang"/>
          <w:iCs/>
          <w:color w:val="000000"/>
          <w:kern w:val="2"/>
          <w:sz w:val="22"/>
          <w:szCs w:val="22"/>
          <w:vertAlign w:val="subscript"/>
        </w:rPr>
        <w:t>c,base</w:t>
      </w:r>
      <w:r w:rsidR="008A220B">
        <w:rPr>
          <w:rFonts w:eastAsia="Batang"/>
          <w:iCs/>
          <w:color w:val="000000"/>
          <w:kern w:val="2"/>
          <w:sz w:val="22"/>
          <w:szCs w:val="22"/>
        </w:rPr>
        <w:t xml:space="preserve"> </w:t>
      </w:r>
      <w:r>
        <w:rPr>
          <w:rFonts w:eastAsia="Batang"/>
          <w:iCs/>
          <w:color w:val="000000"/>
          <w:kern w:val="2"/>
          <w:sz w:val="22"/>
          <w:szCs w:val="22"/>
        </w:rPr>
        <w:t>is the baseline frequency</w:t>
      </w:r>
      <w:r w:rsidR="008A220B">
        <w:rPr>
          <w:rFonts w:eastAsia="Batang"/>
          <w:iCs/>
          <w:color w:val="000000"/>
          <w:kern w:val="2"/>
          <w:sz w:val="22"/>
          <w:szCs w:val="22"/>
        </w:rPr>
        <w:t xml:space="preserve"> at which the parameters of the model are estimated</w:t>
      </w:r>
      <w:r w:rsidR="00A4413F">
        <w:rPr>
          <w:rFonts w:eastAsia="Batang"/>
          <w:iCs/>
          <w:color w:val="000000"/>
          <w:kern w:val="2"/>
          <w:sz w:val="22"/>
          <w:szCs w:val="22"/>
        </w:rPr>
        <w:t xml:space="preserve"> </w:t>
      </w:r>
      <w:r w:rsidR="00A4413F">
        <w:rPr>
          <w:rFonts w:eastAsia="Batang"/>
          <w:iCs/>
          <w:color w:val="000000"/>
          <w:kern w:val="2"/>
          <w:sz w:val="22"/>
          <w:szCs w:val="22"/>
        </w:rPr>
        <w:fldChar w:fldCharType="begin"/>
      </w:r>
      <w:r w:rsidR="00A4413F">
        <w:rPr>
          <w:rFonts w:eastAsia="Batang"/>
          <w:iCs/>
          <w:color w:val="000000"/>
          <w:kern w:val="2"/>
          <w:sz w:val="22"/>
          <w:szCs w:val="22"/>
        </w:rPr>
        <w:instrText xml:space="preserve"> REF _Ref40216057 \r \h </w:instrText>
      </w:r>
      <w:r w:rsidR="00A4413F">
        <w:rPr>
          <w:rFonts w:eastAsia="Batang"/>
          <w:iCs/>
          <w:color w:val="000000"/>
          <w:kern w:val="2"/>
          <w:sz w:val="22"/>
          <w:szCs w:val="22"/>
        </w:rPr>
      </w:r>
      <w:r w:rsidR="00A4413F">
        <w:rPr>
          <w:rFonts w:eastAsia="Batang"/>
          <w:iCs/>
          <w:color w:val="000000"/>
          <w:kern w:val="2"/>
          <w:sz w:val="22"/>
          <w:szCs w:val="22"/>
        </w:rPr>
        <w:fldChar w:fldCharType="separate"/>
      </w:r>
      <w:r w:rsidR="001A7109">
        <w:rPr>
          <w:rFonts w:eastAsia="Batang"/>
          <w:iCs/>
          <w:color w:val="000000"/>
          <w:kern w:val="2"/>
          <w:sz w:val="22"/>
          <w:szCs w:val="22"/>
        </w:rPr>
        <w:t>[4]</w:t>
      </w:r>
      <w:r w:rsidR="00A4413F">
        <w:rPr>
          <w:rFonts w:eastAsia="Batang"/>
          <w:iCs/>
          <w:color w:val="000000"/>
          <w:kern w:val="2"/>
          <w:sz w:val="22"/>
          <w:szCs w:val="22"/>
        </w:rPr>
        <w:fldChar w:fldCharType="end"/>
      </w:r>
      <w:r>
        <w:rPr>
          <w:rFonts w:eastAsia="Batang"/>
          <w:iCs/>
          <w:color w:val="000000"/>
          <w:kern w:val="2"/>
          <w:sz w:val="22"/>
          <w:szCs w:val="22"/>
        </w:rPr>
        <w:t xml:space="preserve">. </w:t>
      </w:r>
      <w:r w:rsidR="008A220B">
        <w:rPr>
          <w:rFonts w:eastAsia="Batang"/>
          <w:iCs/>
          <w:color w:val="000000"/>
          <w:kern w:val="2"/>
          <w:sz w:val="22"/>
          <w:szCs w:val="22"/>
        </w:rPr>
        <w:t xml:space="preserve">As such, PN increases with increasing frequency. </w:t>
      </w:r>
      <w:r w:rsidR="00A4413F">
        <w:rPr>
          <w:rFonts w:eastAsia="Batang"/>
          <w:iCs/>
          <w:color w:val="000000"/>
          <w:kern w:val="2"/>
          <w:sz w:val="22"/>
          <w:szCs w:val="22"/>
        </w:rPr>
        <w:t xml:space="preserve">To estimate the PN, it is required to integrate the noise under the PN curve over the bandwidth </w:t>
      </w:r>
      <w:r w:rsidR="00A4413F">
        <w:rPr>
          <w:rFonts w:eastAsia="Batang"/>
          <w:iCs/>
          <w:color w:val="000000"/>
          <w:kern w:val="2"/>
          <w:sz w:val="22"/>
          <w:szCs w:val="22"/>
        </w:rPr>
        <w:fldChar w:fldCharType="begin"/>
      </w:r>
      <w:r w:rsidR="00A4413F">
        <w:rPr>
          <w:rFonts w:eastAsia="Batang"/>
          <w:iCs/>
          <w:color w:val="000000"/>
          <w:kern w:val="2"/>
          <w:sz w:val="22"/>
          <w:szCs w:val="22"/>
        </w:rPr>
        <w:instrText xml:space="preserve"> REF _Ref40216066 \r \h </w:instrText>
      </w:r>
      <w:r w:rsidR="00A4413F">
        <w:rPr>
          <w:rFonts w:eastAsia="Batang"/>
          <w:iCs/>
          <w:color w:val="000000"/>
          <w:kern w:val="2"/>
          <w:sz w:val="22"/>
          <w:szCs w:val="22"/>
        </w:rPr>
      </w:r>
      <w:r w:rsidR="00A4413F">
        <w:rPr>
          <w:rFonts w:eastAsia="Batang"/>
          <w:iCs/>
          <w:color w:val="000000"/>
          <w:kern w:val="2"/>
          <w:sz w:val="22"/>
          <w:szCs w:val="22"/>
        </w:rPr>
        <w:fldChar w:fldCharType="separate"/>
      </w:r>
      <w:r w:rsidR="001A7109">
        <w:rPr>
          <w:rFonts w:eastAsia="Batang"/>
          <w:iCs/>
          <w:color w:val="000000"/>
          <w:kern w:val="2"/>
          <w:sz w:val="22"/>
          <w:szCs w:val="22"/>
        </w:rPr>
        <w:t>[5]</w:t>
      </w:r>
      <w:r w:rsidR="00A4413F">
        <w:rPr>
          <w:rFonts w:eastAsia="Batang"/>
          <w:iCs/>
          <w:color w:val="000000"/>
          <w:kern w:val="2"/>
          <w:sz w:val="22"/>
          <w:szCs w:val="22"/>
        </w:rPr>
        <w:fldChar w:fldCharType="end"/>
      </w:r>
      <w:r w:rsidR="00A4413F">
        <w:rPr>
          <w:rFonts w:eastAsia="Batang"/>
          <w:iCs/>
          <w:color w:val="000000"/>
          <w:kern w:val="2"/>
          <w:sz w:val="22"/>
          <w:szCs w:val="22"/>
        </w:rPr>
        <w:t xml:space="preserve">. As such, it also increases with increasing BW. We can conclude that </w:t>
      </w:r>
      <w:r>
        <w:rPr>
          <w:rFonts w:eastAsia="Batang"/>
          <w:iCs/>
          <w:color w:val="000000"/>
          <w:kern w:val="2"/>
          <w:sz w:val="22"/>
          <w:szCs w:val="22"/>
        </w:rPr>
        <w:t xml:space="preserve">increasing the frequency and possible BW of operation as planned for </w:t>
      </w:r>
      <w:r w:rsidR="00A4413F">
        <w:rPr>
          <w:rFonts w:eastAsia="Batang"/>
          <w:iCs/>
          <w:color w:val="000000"/>
          <w:kern w:val="2"/>
          <w:sz w:val="22"/>
          <w:szCs w:val="22"/>
        </w:rPr>
        <w:t>operation between</w:t>
      </w:r>
      <w:r>
        <w:rPr>
          <w:rFonts w:eastAsia="Batang"/>
          <w:iCs/>
          <w:color w:val="000000"/>
          <w:kern w:val="2"/>
          <w:sz w:val="22"/>
          <w:szCs w:val="22"/>
        </w:rPr>
        <w:t xml:space="preserve"> 52.6GHz </w:t>
      </w:r>
      <w:r w:rsidR="00A4413F">
        <w:rPr>
          <w:rFonts w:eastAsia="Batang"/>
          <w:iCs/>
          <w:color w:val="000000"/>
          <w:kern w:val="2"/>
          <w:sz w:val="22"/>
          <w:szCs w:val="22"/>
        </w:rPr>
        <w:t xml:space="preserve">and 71 GHz </w:t>
      </w:r>
      <w:r w:rsidR="008A220B">
        <w:rPr>
          <w:rFonts w:eastAsia="Batang"/>
          <w:iCs/>
          <w:color w:val="000000"/>
          <w:kern w:val="2"/>
          <w:sz w:val="22"/>
          <w:szCs w:val="22"/>
        </w:rPr>
        <w:t>will have</w:t>
      </w:r>
      <w:r>
        <w:rPr>
          <w:rFonts w:eastAsia="Batang"/>
          <w:iCs/>
          <w:color w:val="000000"/>
          <w:kern w:val="2"/>
          <w:sz w:val="22"/>
          <w:szCs w:val="22"/>
        </w:rPr>
        <w:t xml:space="preserve"> a detrimental effect on the </w:t>
      </w:r>
      <w:r w:rsidR="0081013A">
        <w:rPr>
          <w:rFonts w:eastAsia="Batang"/>
          <w:iCs/>
          <w:color w:val="000000"/>
          <w:kern w:val="2"/>
          <w:sz w:val="22"/>
          <w:szCs w:val="22"/>
        </w:rPr>
        <w:t>performance</w:t>
      </w:r>
      <w:r>
        <w:rPr>
          <w:rFonts w:eastAsia="Batang"/>
          <w:iCs/>
          <w:color w:val="000000"/>
          <w:kern w:val="2"/>
          <w:sz w:val="22"/>
          <w:szCs w:val="22"/>
        </w:rPr>
        <w:t xml:space="preserve"> of the system. </w:t>
      </w:r>
    </w:p>
    <w:p w14:paraId="7926B0BF" w14:textId="5C577A02" w:rsidR="00BF608F" w:rsidRDefault="00BF608F" w:rsidP="00C02175">
      <w:pPr>
        <w:jc w:val="both"/>
        <w:rPr>
          <w:rFonts w:eastAsia="Batang"/>
          <w:iCs/>
          <w:color w:val="000000"/>
          <w:kern w:val="2"/>
          <w:sz w:val="22"/>
          <w:szCs w:val="22"/>
        </w:rPr>
      </w:pPr>
    </w:p>
    <w:p w14:paraId="116FFDDE" w14:textId="27E18C61" w:rsidR="000379AD" w:rsidRDefault="000379AD" w:rsidP="00C02175">
      <w:pPr>
        <w:jc w:val="both"/>
        <w:rPr>
          <w:rFonts w:eastAsia="Batang"/>
          <w:iCs/>
          <w:color w:val="000000"/>
          <w:kern w:val="2"/>
          <w:sz w:val="22"/>
          <w:szCs w:val="22"/>
        </w:rPr>
      </w:pPr>
      <w:r>
        <w:rPr>
          <w:rFonts w:eastAsia="Batang"/>
          <w:iCs/>
          <w:color w:val="000000"/>
          <w:kern w:val="2"/>
          <w:sz w:val="22"/>
          <w:szCs w:val="22"/>
        </w:rPr>
        <w:t>In</w:t>
      </w:r>
      <w:r w:rsidR="00BF608F">
        <w:rPr>
          <w:rFonts w:eastAsia="Batang"/>
          <w:iCs/>
          <w:color w:val="000000"/>
          <w:kern w:val="2"/>
          <w:sz w:val="22"/>
          <w:szCs w:val="22"/>
        </w:rPr>
        <w:t xml:space="preserve"> an OFDM system transmitted through a flat channel with the signal only affected by </w:t>
      </w:r>
      <w:r>
        <w:rPr>
          <w:rFonts w:eastAsia="Batang"/>
          <w:iCs/>
          <w:color w:val="000000"/>
          <w:kern w:val="2"/>
          <w:sz w:val="22"/>
          <w:szCs w:val="22"/>
        </w:rPr>
        <w:t xml:space="preserve">PN, </w:t>
      </w:r>
      <w:r w:rsidR="00BF608F">
        <w:rPr>
          <w:rFonts w:eastAsia="Batang"/>
          <w:iCs/>
          <w:color w:val="000000"/>
          <w:kern w:val="2"/>
          <w:sz w:val="22"/>
          <w:szCs w:val="22"/>
        </w:rPr>
        <w:t xml:space="preserve"> the PN </w:t>
      </w:r>
      <w:r w:rsidR="00A4413F">
        <w:rPr>
          <w:rFonts w:eastAsia="Batang"/>
          <w:iCs/>
          <w:color w:val="000000"/>
          <w:kern w:val="2"/>
          <w:sz w:val="22"/>
          <w:szCs w:val="22"/>
        </w:rPr>
        <w:t xml:space="preserve">can be separated </w:t>
      </w:r>
      <w:r w:rsidR="00BF608F">
        <w:rPr>
          <w:rFonts w:eastAsia="Batang"/>
          <w:iCs/>
          <w:color w:val="000000"/>
          <w:kern w:val="2"/>
          <w:sz w:val="22"/>
          <w:szCs w:val="22"/>
        </w:rPr>
        <w:t>into</w:t>
      </w:r>
      <w:r>
        <w:rPr>
          <w:rFonts w:eastAsia="Batang"/>
          <w:iCs/>
          <w:color w:val="000000"/>
          <w:kern w:val="2"/>
          <w:sz w:val="22"/>
          <w:szCs w:val="22"/>
        </w:rPr>
        <w:t xml:space="preserve"> two components </w:t>
      </w:r>
      <w:r>
        <w:rPr>
          <w:rFonts w:eastAsia="Batang"/>
          <w:iCs/>
          <w:color w:val="000000"/>
          <w:kern w:val="2"/>
          <w:sz w:val="22"/>
          <w:szCs w:val="22"/>
        </w:rPr>
        <w:fldChar w:fldCharType="begin"/>
      </w:r>
      <w:r>
        <w:rPr>
          <w:rFonts w:eastAsia="Batang"/>
          <w:iCs/>
          <w:color w:val="000000"/>
          <w:kern w:val="2"/>
          <w:sz w:val="22"/>
          <w:szCs w:val="22"/>
        </w:rPr>
        <w:instrText xml:space="preserve"> REF _Ref40216066 \r \h </w:instrText>
      </w:r>
      <w:r>
        <w:rPr>
          <w:rFonts w:eastAsia="Batang"/>
          <w:iCs/>
          <w:color w:val="000000"/>
          <w:kern w:val="2"/>
          <w:sz w:val="22"/>
          <w:szCs w:val="22"/>
        </w:rPr>
      </w:r>
      <w:r>
        <w:rPr>
          <w:rFonts w:eastAsia="Batang"/>
          <w:iCs/>
          <w:color w:val="000000"/>
          <w:kern w:val="2"/>
          <w:sz w:val="22"/>
          <w:szCs w:val="22"/>
        </w:rPr>
        <w:fldChar w:fldCharType="separate"/>
      </w:r>
      <w:r w:rsidR="001A7109">
        <w:rPr>
          <w:rFonts w:eastAsia="Batang"/>
          <w:iCs/>
          <w:color w:val="000000"/>
          <w:kern w:val="2"/>
          <w:sz w:val="22"/>
          <w:szCs w:val="22"/>
        </w:rPr>
        <w:t>[5]</w:t>
      </w:r>
      <w:r>
        <w:rPr>
          <w:rFonts w:eastAsia="Batang"/>
          <w:iCs/>
          <w:color w:val="000000"/>
          <w:kern w:val="2"/>
          <w:sz w:val="22"/>
          <w:szCs w:val="22"/>
        </w:rPr>
        <w:fldChar w:fldCharType="end"/>
      </w:r>
      <w:r>
        <w:rPr>
          <w:rFonts w:eastAsia="Batang"/>
          <w:iCs/>
          <w:color w:val="000000"/>
          <w:kern w:val="2"/>
          <w:sz w:val="22"/>
          <w:szCs w:val="22"/>
        </w:rPr>
        <w:t>. The first component is</w:t>
      </w:r>
      <w:r w:rsidR="00BF608F">
        <w:rPr>
          <w:rFonts w:eastAsia="Batang"/>
          <w:iCs/>
          <w:color w:val="000000"/>
          <w:kern w:val="2"/>
          <w:sz w:val="22"/>
          <w:szCs w:val="22"/>
        </w:rPr>
        <w:t xml:space="preserve"> a </w:t>
      </w:r>
      <w:r>
        <w:rPr>
          <w:rFonts w:eastAsia="Batang"/>
          <w:iCs/>
          <w:color w:val="000000"/>
          <w:kern w:val="2"/>
          <w:sz w:val="22"/>
          <w:szCs w:val="22"/>
        </w:rPr>
        <w:t>C</w:t>
      </w:r>
      <w:r w:rsidR="00BF608F">
        <w:rPr>
          <w:rFonts w:eastAsia="Batang"/>
          <w:iCs/>
          <w:color w:val="000000"/>
          <w:kern w:val="2"/>
          <w:sz w:val="22"/>
          <w:szCs w:val="22"/>
        </w:rPr>
        <w:t xml:space="preserve">ommon </w:t>
      </w:r>
      <w:r>
        <w:rPr>
          <w:rFonts w:eastAsia="Batang"/>
          <w:iCs/>
          <w:color w:val="000000"/>
          <w:kern w:val="2"/>
          <w:sz w:val="22"/>
          <w:szCs w:val="22"/>
        </w:rPr>
        <w:t>P</w:t>
      </w:r>
      <w:r w:rsidR="00BF608F">
        <w:rPr>
          <w:rFonts w:eastAsia="Batang"/>
          <w:iCs/>
          <w:color w:val="000000"/>
          <w:kern w:val="2"/>
          <w:sz w:val="22"/>
          <w:szCs w:val="22"/>
        </w:rPr>
        <w:t xml:space="preserve">hase </w:t>
      </w:r>
      <w:r>
        <w:rPr>
          <w:rFonts w:eastAsia="Batang"/>
          <w:iCs/>
          <w:color w:val="000000"/>
          <w:kern w:val="2"/>
          <w:sz w:val="22"/>
          <w:szCs w:val="22"/>
        </w:rPr>
        <w:t>E</w:t>
      </w:r>
      <w:r w:rsidR="00BF608F">
        <w:rPr>
          <w:rFonts w:eastAsia="Batang"/>
          <w:iCs/>
          <w:color w:val="000000"/>
          <w:kern w:val="2"/>
          <w:sz w:val="22"/>
          <w:szCs w:val="22"/>
        </w:rPr>
        <w:t xml:space="preserve">rror </w:t>
      </w:r>
      <w:r>
        <w:rPr>
          <w:rFonts w:eastAsia="Batang"/>
          <w:iCs/>
          <w:color w:val="000000"/>
          <w:kern w:val="2"/>
          <w:sz w:val="22"/>
          <w:szCs w:val="22"/>
        </w:rPr>
        <w:t xml:space="preserve">(CPE) </w:t>
      </w:r>
      <w:r w:rsidR="00BF608F">
        <w:rPr>
          <w:rFonts w:eastAsia="Batang"/>
          <w:iCs/>
          <w:color w:val="000000"/>
          <w:kern w:val="2"/>
          <w:sz w:val="22"/>
          <w:szCs w:val="22"/>
        </w:rPr>
        <w:t xml:space="preserve">that is </w:t>
      </w:r>
      <w:r w:rsidR="00BF608F" w:rsidRPr="00BF608F">
        <w:rPr>
          <w:rFonts w:eastAsia="Batang"/>
          <w:iCs/>
          <w:color w:val="000000"/>
          <w:kern w:val="2"/>
          <w:sz w:val="22"/>
          <w:szCs w:val="22"/>
        </w:rPr>
        <w:t xml:space="preserve">added to every subcarrier </w:t>
      </w:r>
      <w:r w:rsidR="00A4413F">
        <w:rPr>
          <w:rFonts w:eastAsia="Batang"/>
          <w:iCs/>
          <w:color w:val="000000"/>
          <w:kern w:val="2"/>
          <w:sz w:val="22"/>
          <w:szCs w:val="22"/>
        </w:rPr>
        <w:t xml:space="preserve">and is </w:t>
      </w:r>
      <w:r w:rsidR="00BF608F" w:rsidRPr="00BF608F">
        <w:rPr>
          <w:rFonts w:eastAsia="Batang"/>
          <w:iCs/>
          <w:color w:val="000000"/>
          <w:kern w:val="2"/>
          <w:sz w:val="22"/>
          <w:szCs w:val="22"/>
        </w:rPr>
        <w:t>proportional to its value multiplied by a complex number</w:t>
      </w:r>
      <w:r w:rsidR="00A4413F">
        <w:rPr>
          <w:rFonts w:eastAsia="Batang"/>
          <w:iCs/>
          <w:color w:val="000000"/>
          <w:kern w:val="2"/>
          <w:sz w:val="22"/>
          <w:szCs w:val="22"/>
        </w:rPr>
        <w:t xml:space="preserve">. It </w:t>
      </w:r>
      <w:r>
        <w:rPr>
          <w:rFonts w:eastAsia="Batang"/>
          <w:iCs/>
          <w:color w:val="000000"/>
          <w:kern w:val="2"/>
          <w:sz w:val="22"/>
          <w:szCs w:val="22"/>
        </w:rPr>
        <w:t xml:space="preserve">affects every subcarrier equally. Typically, the CPE is easily corrected </w:t>
      </w:r>
      <w:r w:rsidR="008E10F0">
        <w:rPr>
          <w:rFonts w:eastAsia="Batang"/>
          <w:iCs/>
          <w:color w:val="000000"/>
          <w:kern w:val="2"/>
          <w:sz w:val="22"/>
          <w:szCs w:val="22"/>
        </w:rPr>
        <w:t>with the assistance</w:t>
      </w:r>
      <w:r w:rsidR="00A4413F">
        <w:rPr>
          <w:rFonts w:eastAsia="Batang"/>
          <w:iCs/>
          <w:color w:val="000000"/>
          <w:kern w:val="2"/>
          <w:sz w:val="22"/>
          <w:szCs w:val="22"/>
        </w:rPr>
        <w:t xml:space="preserve"> of the </w:t>
      </w:r>
      <w:r>
        <w:rPr>
          <w:rFonts w:eastAsia="Batang"/>
          <w:iCs/>
          <w:color w:val="000000"/>
          <w:kern w:val="2"/>
          <w:sz w:val="22"/>
          <w:szCs w:val="22"/>
        </w:rPr>
        <w:t>Phase Tracking Reference Symbol (PTRS) in Rel-15/Rel-16. The second component is a</w:t>
      </w:r>
      <w:r w:rsidR="00BF608F">
        <w:rPr>
          <w:rFonts w:eastAsia="Batang"/>
          <w:iCs/>
          <w:color w:val="000000"/>
          <w:kern w:val="2"/>
          <w:sz w:val="22"/>
          <w:szCs w:val="22"/>
        </w:rPr>
        <w:t>n Inter-Carrier-Interference</w:t>
      </w:r>
      <w:r>
        <w:rPr>
          <w:rFonts w:eastAsia="Batang"/>
          <w:iCs/>
          <w:color w:val="000000"/>
          <w:kern w:val="2"/>
          <w:sz w:val="22"/>
          <w:szCs w:val="22"/>
        </w:rPr>
        <w:t xml:space="preserve"> (ICI)</w:t>
      </w:r>
      <w:r w:rsidR="00BF608F">
        <w:rPr>
          <w:rFonts w:eastAsia="Batang"/>
          <w:iCs/>
          <w:color w:val="000000"/>
          <w:kern w:val="2"/>
          <w:sz w:val="22"/>
          <w:szCs w:val="22"/>
        </w:rPr>
        <w:t xml:space="preserve"> error that is the </w:t>
      </w:r>
      <w:r w:rsidR="00BF608F" w:rsidRPr="00BF608F">
        <w:rPr>
          <w:rFonts w:eastAsia="Batang"/>
          <w:iCs/>
          <w:color w:val="000000"/>
          <w:kern w:val="2"/>
          <w:sz w:val="22"/>
          <w:szCs w:val="22"/>
        </w:rPr>
        <w:t xml:space="preserve">summation of the information of the other  sub-carriers each multiplied by some complex number </w:t>
      </w:r>
      <w:r w:rsidR="00BF608F">
        <w:rPr>
          <w:rFonts w:eastAsia="Batang"/>
          <w:iCs/>
          <w:color w:val="000000"/>
          <w:kern w:val="2"/>
          <w:sz w:val="22"/>
          <w:szCs w:val="22"/>
        </w:rPr>
        <w:t>and h</w:t>
      </w:r>
      <w:r w:rsidR="00BF608F" w:rsidRPr="00BF608F">
        <w:rPr>
          <w:rFonts w:eastAsia="Batang"/>
          <w:iCs/>
          <w:color w:val="000000"/>
          <w:kern w:val="2"/>
          <w:sz w:val="22"/>
          <w:szCs w:val="22"/>
        </w:rPr>
        <w:t>as appearance of Gaussian noise</w:t>
      </w:r>
      <w:r w:rsidR="00BF608F">
        <w:rPr>
          <w:rFonts w:eastAsia="Batang"/>
          <w:iCs/>
          <w:color w:val="000000"/>
          <w:kern w:val="2"/>
          <w:sz w:val="22"/>
          <w:szCs w:val="22"/>
        </w:rPr>
        <w:t>.</w:t>
      </w:r>
      <w:r w:rsidR="00087B6E">
        <w:rPr>
          <w:rFonts w:eastAsia="Batang"/>
          <w:iCs/>
          <w:color w:val="000000"/>
          <w:kern w:val="2"/>
          <w:sz w:val="22"/>
          <w:szCs w:val="22"/>
        </w:rPr>
        <w:t xml:space="preserve"> </w:t>
      </w:r>
      <w:r>
        <w:rPr>
          <w:rFonts w:eastAsia="Batang"/>
          <w:iCs/>
          <w:color w:val="000000"/>
          <w:kern w:val="2"/>
          <w:sz w:val="22"/>
          <w:szCs w:val="22"/>
        </w:rPr>
        <w:t>Typically, the ICI is not easily corrected</w:t>
      </w:r>
      <w:r w:rsidR="007D597E">
        <w:rPr>
          <w:rFonts w:eastAsia="Batang"/>
          <w:iCs/>
          <w:color w:val="000000"/>
          <w:kern w:val="2"/>
          <w:sz w:val="22"/>
          <w:szCs w:val="22"/>
        </w:rPr>
        <w:t xml:space="preserve"> although it can be corrected by using more complex signal processing at the receiver.</w:t>
      </w:r>
      <w:r w:rsidR="00A4413F">
        <w:rPr>
          <w:rFonts w:eastAsia="Batang"/>
          <w:iCs/>
          <w:color w:val="000000"/>
          <w:kern w:val="2"/>
          <w:sz w:val="22"/>
          <w:szCs w:val="22"/>
        </w:rPr>
        <w:t xml:space="preserve"> </w:t>
      </w:r>
    </w:p>
    <w:p w14:paraId="6EBBA0C3" w14:textId="77777777" w:rsidR="000379AD" w:rsidRDefault="000379AD" w:rsidP="00C02175">
      <w:pPr>
        <w:jc w:val="both"/>
        <w:rPr>
          <w:rFonts w:eastAsia="Batang"/>
          <w:iCs/>
          <w:color w:val="000000"/>
          <w:kern w:val="2"/>
          <w:sz w:val="22"/>
          <w:szCs w:val="22"/>
        </w:rPr>
      </w:pPr>
    </w:p>
    <w:p w14:paraId="22F08ADA" w14:textId="5D08CF47" w:rsidR="00BF608F" w:rsidRDefault="00087B6E" w:rsidP="00C02175">
      <w:pPr>
        <w:jc w:val="both"/>
        <w:rPr>
          <w:rFonts w:eastAsia="Batang"/>
          <w:iCs/>
          <w:color w:val="000000"/>
          <w:kern w:val="2"/>
          <w:sz w:val="22"/>
          <w:szCs w:val="22"/>
        </w:rPr>
      </w:pPr>
      <w:r>
        <w:rPr>
          <w:rFonts w:eastAsia="Batang"/>
          <w:iCs/>
          <w:color w:val="000000"/>
          <w:kern w:val="2"/>
          <w:sz w:val="22"/>
          <w:szCs w:val="22"/>
        </w:rPr>
        <w:t>The SCS selected determines the ratio of CPE to ICI</w:t>
      </w:r>
      <w:r w:rsidR="000379AD">
        <w:rPr>
          <w:rFonts w:eastAsia="Batang"/>
          <w:iCs/>
          <w:color w:val="000000"/>
          <w:kern w:val="2"/>
          <w:sz w:val="22"/>
          <w:szCs w:val="22"/>
        </w:rPr>
        <w:t xml:space="preserve">. At the SCS increases, a larger portion of the total PN is CPE and a smaller portion is ICI. </w:t>
      </w:r>
      <w:r>
        <w:rPr>
          <w:rFonts w:eastAsia="Batang"/>
          <w:iCs/>
          <w:color w:val="000000"/>
          <w:kern w:val="2"/>
          <w:sz w:val="22"/>
          <w:szCs w:val="22"/>
        </w:rPr>
        <w:t xml:space="preserve"> </w:t>
      </w:r>
      <w:r w:rsidR="00A4413F">
        <w:rPr>
          <w:rFonts w:eastAsia="Batang"/>
          <w:iCs/>
          <w:color w:val="000000"/>
          <w:kern w:val="2"/>
          <w:sz w:val="22"/>
          <w:szCs w:val="22"/>
        </w:rPr>
        <w:t xml:space="preserve">This behavior is illustrated in the </w:t>
      </w:r>
      <w:r w:rsidR="00A4413F">
        <w:rPr>
          <w:rFonts w:eastAsia="Batang"/>
          <w:iCs/>
          <w:color w:val="000000"/>
          <w:kern w:val="2"/>
          <w:sz w:val="22"/>
          <w:szCs w:val="22"/>
        </w:rPr>
        <w:fldChar w:fldCharType="begin"/>
      </w:r>
      <w:r w:rsidR="00A4413F">
        <w:rPr>
          <w:rFonts w:eastAsia="Batang"/>
          <w:iCs/>
          <w:color w:val="000000"/>
          <w:kern w:val="2"/>
          <w:sz w:val="22"/>
          <w:szCs w:val="22"/>
        </w:rPr>
        <w:instrText xml:space="preserve"> REF _Ref40216935 \h </w:instrText>
      </w:r>
      <w:r w:rsidR="00A4413F">
        <w:rPr>
          <w:rFonts w:eastAsia="Batang"/>
          <w:iCs/>
          <w:color w:val="000000"/>
          <w:kern w:val="2"/>
          <w:sz w:val="22"/>
          <w:szCs w:val="22"/>
        </w:rPr>
      </w:r>
      <w:r w:rsidR="00A4413F">
        <w:rPr>
          <w:rFonts w:eastAsia="Batang"/>
          <w:iCs/>
          <w:color w:val="000000"/>
          <w:kern w:val="2"/>
          <w:sz w:val="22"/>
          <w:szCs w:val="22"/>
        </w:rPr>
        <w:fldChar w:fldCharType="separate"/>
      </w:r>
      <w:r w:rsidR="001A7109">
        <w:t xml:space="preserve">Figure </w:t>
      </w:r>
      <w:r w:rsidR="001A7109">
        <w:rPr>
          <w:noProof/>
        </w:rPr>
        <w:t>2</w:t>
      </w:r>
      <w:r w:rsidR="00A4413F">
        <w:rPr>
          <w:rFonts w:eastAsia="Batang"/>
          <w:iCs/>
          <w:color w:val="000000"/>
          <w:kern w:val="2"/>
          <w:sz w:val="22"/>
          <w:szCs w:val="22"/>
        </w:rPr>
        <w:fldChar w:fldCharType="end"/>
      </w:r>
      <w:r w:rsidR="00A4413F">
        <w:rPr>
          <w:rFonts w:eastAsia="Batang"/>
          <w:iCs/>
          <w:color w:val="000000"/>
          <w:kern w:val="2"/>
          <w:sz w:val="22"/>
          <w:szCs w:val="22"/>
        </w:rPr>
        <w:t xml:space="preserve">. </w:t>
      </w:r>
      <w:r w:rsidR="000379AD">
        <w:rPr>
          <w:rFonts w:eastAsia="Batang"/>
          <w:iCs/>
          <w:color w:val="000000"/>
          <w:kern w:val="2"/>
          <w:sz w:val="22"/>
          <w:szCs w:val="22"/>
        </w:rPr>
        <w:t>I</w:t>
      </w:r>
      <w:r>
        <w:rPr>
          <w:rFonts w:eastAsia="Batang"/>
          <w:iCs/>
          <w:color w:val="000000"/>
          <w:kern w:val="2"/>
          <w:sz w:val="22"/>
          <w:szCs w:val="22"/>
        </w:rPr>
        <w:t xml:space="preserve">deally, selecting a </w:t>
      </w:r>
      <w:r w:rsidR="000379AD">
        <w:rPr>
          <w:rFonts w:eastAsia="Batang"/>
          <w:iCs/>
          <w:color w:val="000000"/>
          <w:kern w:val="2"/>
          <w:sz w:val="22"/>
          <w:szCs w:val="22"/>
        </w:rPr>
        <w:t xml:space="preserve">very </w:t>
      </w:r>
      <w:r>
        <w:rPr>
          <w:rFonts w:eastAsia="Batang"/>
          <w:iCs/>
          <w:color w:val="000000"/>
          <w:kern w:val="2"/>
          <w:sz w:val="22"/>
          <w:szCs w:val="22"/>
        </w:rPr>
        <w:t xml:space="preserve">large SCS results in a large, correctable CPE, behavior. </w:t>
      </w:r>
    </w:p>
    <w:p w14:paraId="64097AA3" w14:textId="5AB2ADF5" w:rsidR="0081013A" w:rsidRDefault="0081013A" w:rsidP="00C02175">
      <w:pPr>
        <w:jc w:val="both"/>
        <w:rPr>
          <w:rFonts w:eastAsia="Batang"/>
          <w:iCs/>
          <w:color w:val="000000"/>
          <w:kern w:val="2"/>
          <w:sz w:val="22"/>
          <w:szCs w:val="22"/>
        </w:rPr>
      </w:pPr>
    </w:p>
    <w:p w14:paraId="1BA161A5" w14:textId="77777777" w:rsidR="000379AD" w:rsidRDefault="0081013A" w:rsidP="000379AD">
      <w:pPr>
        <w:keepNext/>
        <w:jc w:val="center"/>
      </w:pPr>
      <w:r w:rsidRPr="0081013A">
        <w:rPr>
          <w:rFonts w:eastAsia="Batang"/>
          <w:iCs/>
          <w:noProof/>
          <w:color w:val="000000"/>
          <w:kern w:val="2"/>
          <w:sz w:val="22"/>
          <w:szCs w:val="22"/>
        </w:rPr>
        <w:drawing>
          <wp:inline distT="0" distB="0" distL="0" distR="0" wp14:anchorId="12DC191A" wp14:editId="06E6E911">
            <wp:extent cx="3697078" cy="277280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29609" cy="2797207"/>
                    </a:xfrm>
                    <a:prstGeom prst="rect">
                      <a:avLst/>
                    </a:prstGeom>
                  </pic:spPr>
                </pic:pic>
              </a:graphicData>
            </a:graphic>
          </wp:inline>
        </w:drawing>
      </w:r>
    </w:p>
    <w:p w14:paraId="13C87BAE" w14:textId="551AB8B6" w:rsidR="0081013A" w:rsidRDefault="000379AD" w:rsidP="000379AD">
      <w:pPr>
        <w:pStyle w:val="Caption"/>
        <w:rPr>
          <w:rFonts w:eastAsia="Batang"/>
          <w:iCs/>
          <w:color w:val="000000"/>
          <w:kern w:val="2"/>
          <w:sz w:val="22"/>
          <w:szCs w:val="22"/>
        </w:rPr>
      </w:pPr>
      <w:bookmarkStart w:id="6" w:name="_Ref40216935"/>
      <w:r>
        <w:t xml:space="preserve">Figure </w:t>
      </w:r>
      <w:fldSimple w:instr=" SEQ Figure \* ARABIC ">
        <w:r w:rsidR="00E62B46">
          <w:rPr>
            <w:noProof/>
          </w:rPr>
          <w:t>2</w:t>
        </w:r>
      </w:fldSimple>
      <w:bookmarkEnd w:id="6"/>
      <w:r>
        <w:t>: PSD of the Phase Noise with CPE and ICI based on the SCS</w:t>
      </w:r>
    </w:p>
    <w:p w14:paraId="2DC0CACD" w14:textId="7E09EFF5" w:rsidR="00BF608F" w:rsidRDefault="00BF608F" w:rsidP="00C02175">
      <w:pPr>
        <w:jc w:val="both"/>
        <w:rPr>
          <w:rFonts w:eastAsia="Batang"/>
          <w:iCs/>
          <w:color w:val="000000"/>
          <w:kern w:val="2"/>
          <w:sz w:val="22"/>
          <w:szCs w:val="22"/>
        </w:rPr>
      </w:pPr>
    </w:p>
    <w:p w14:paraId="4D6954E3" w14:textId="7872AA25" w:rsidR="00C144FF" w:rsidRDefault="00087B6E" w:rsidP="00C02175">
      <w:pPr>
        <w:jc w:val="both"/>
        <w:rPr>
          <w:rFonts w:eastAsia="Batang"/>
          <w:iCs/>
          <w:color w:val="000000"/>
          <w:kern w:val="2"/>
          <w:sz w:val="22"/>
          <w:szCs w:val="22"/>
        </w:rPr>
      </w:pPr>
      <w:r>
        <w:rPr>
          <w:rFonts w:eastAsia="Batang"/>
          <w:iCs/>
          <w:color w:val="000000"/>
          <w:kern w:val="2"/>
          <w:sz w:val="22"/>
          <w:szCs w:val="22"/>
        </w:rPr>
        <w:t xml:space="preserve">To study </w:t>
      </w:r>
      <w:r w:rsidR="00A4413F">
        <w:rPr>
          <w:rFonts w:eastAsia="Batang"/>
          <w:iCs/>
          <w:color w:val="000000"/>
          <w:kern w:val="2"/>
          <w:sz w:val="22"/>
          <w:szCs w:val="22"/>
        </w:rPr>
        <w:t>the</w:t>
      </w:r>
      <w:r>
        <w:rPr>
          <w:rFonts w:eastAsia="Batang"/>
          <w:iCs/>
          <w:color w:val="000000"/>
          <w:kern w:val="2"/>
          <w:sz w:val="22"/>
          <w:szCs w:val="22"/>
        </w:rPr>
        <w:t xml:space="preserve"> effect</w:t>
      </w:r>
      <w:r w:rsidR="00A4413F">
        <w:rPr>
          <w:rFonts w:eastAsia="Batang"/>
          <w:iCs/>
          <w:color w:val="000000"/>
          <w:kern w:val="2"/>
          <w:sz w:val="22"/>
          <w:szCs w:val="22"/>
        </w:rPr>
        <w:t xml:space="preserve"> of SCS on CPE and ICI</w:t>
      </w:r>
      <w:r>
        <w:rPr>
          <w:rFonts w:eastAsia="Batang"/>
          <w:iCs/>
          <w:color w:val="000000"/>
          <w:kern w:val="2"/>
          <w:sz w:val="22"/>
          <w:szCs w:val="22"/>
        </w:rPr>
        <w:t xml:space="preserve">, we use the </w:t>
      </w:r>
      <w:r w:rsidR="000379AD">
        <w:rPr>
          <w:rFonts w:eastAsia="Batang"/>
          <w:iCs/>
          <w:color w:val="000000"/>
          <w:kern w:val="2"/>
          <w:sz w:val="22"/>
          <w:szCs w:val="22"/>
        </w:rPr>
        <w:t xml:space="preserve">PN model </w:t>
      </w:r>
      <w:r w:rsidR="005B3161">
        <w:rPr>
          <w:rFonts w:eastAsia="Batang"/>
          <w:iCs/>
          <w:color w:val="000000"/>
          <w:kern w:val="2"/>
          <w:sz w:val="22"/>
          <w:szCs w:val="22"/>
        </w:rPr>
        <w:t xml:space="preserve">Example 2 based on the agreement in </w:t>
      </w:r>
      <w:r w:rsidR="005B3161">
        <w:rPr>
          <w:rFonts w:eastAsia="Batang"/>
          <w:iCs/>
          <w:color w:val="000000"/>
          <w:kern w:val="2"/>
          <w:sz w:val="22"/>
          <w:szCs w:val="22"/>
        </w:rPr>
        <w:fldChar w:fldCharType="begin"/>
      </w:r>
      <w:r w:rsidR="005B3161">
        <w:rPr>
          <w:rFonts w:eastAsia="Batang"/>
          <w:iCs/>
          <w:color w:val="000000"/>
          <w:kern w:val="2"/>
          <w:sz w:val="22"/>
          <w:szCs w:val="22"/>
        </w:rPr>
        <w:instrText xml:space="preserve"> REF _Ref47705046 \r \h </w:instrText>
      </w:r>
      <w:r w:rsidR="005B3161">
        <w:rPr>
          <w:rFonts w:eastAsia="Batang"/>
          <w:iCs/>
          <w:color w:val="000000"/>
          <w:kern w:val="2"/>
          <w:sz w:val="22"/>
          <w:szCs w:val="22"/>
        </w:rPr>
      </w:r>
      <w:r w:rsidR="005B3161">
        <w:rPr>
          <w:rFonts w:eastAsia="Batang"/>
          <w:iCs/>
          <w:color w:val="000000"/>
          <w:kern w:val="2"/>
          <w:sz w:val="22"/>
          <w:szCs w:val="22"/>
        </w:rPr>
        <w:fldChar w:fldCharType="separate"/>
      </w:r>
      <w:r w:rsidR="001A7109">
        <w:rPr>
          <w:rFonts w:eastAsia="Batang"/>
          <w:iCs/>
          <w:color w:val="000000"/>
          <w:kern w:val="2"/>
          <w:sz w:val="22"/>
          <w:szCs w:val="22"/>
        </w:rPr>
        <w:t>[12]</w:t>
      </w:r>
      <w:r w:rsidR="005B3161">
        <w:rPr>
          <w:rFonts w:eastAsia="Batang"/>
          <w:iCs/>
          <w:color w:val="000000"/>
          <w:kern w:val="2"/>
          <w:sz w:val="22"/>
          <w:szCs w:val="22"/>
        </w:rPr>
        <w:fldChar w:fldCharType="end"/>
      </w:r>
      <w:r w:rsidR="005B3161">
        <w:rPr>
          <w:rFonts w:eastAsia="Batang"/>
          <w:iCs/>
          <w:color w:val="000000"/>
          <w:kern w:val="2"/>
          <w:sz w:val="22"/>
          <w:szCs w:val="22"/>
        </w:rPr>
        <w:t xml:space="preserve"> </w:t>
      </w:r>
      <w:r w:rsidR="000379AD">
        <w:rPr>
          <w:rFonts w:eastAsia="Batang"/>
          <w:iCs/>
          <w:color w:val="000000"/>
          <w:kern w:val="2"/>
          <w:sz w:val="22"/>
          <w:szCs w:val="22"/>
        </w:rPr>
        <w:t>with</w:t>
      </w:r>
      <w:r w:rsidR="0081013A">
        <w:rPr>
          <w:rFonts w:eastAsia="Batang"/>
          <w:iCs/>
          <w:color w:val="000000"/>
          <w:kern w:val="2"/>
          <w:sz w:val="22"/>
          <w:szCs w:val="22"/>
        </w:rPr>
        <w:t xml:space="preserve"> the assumptions in </w:t>
      </w:r>
      <w:r w:rsidR="000379AD">
        <w:rPr>
          <w:rFonts w:eastAsia="Batang"/>
          <w:iCs/>
          <w:color w:val="000000"/>
          <w:kern w:val="2"/>
          <w:sz w:val="22"/>
          <w:szCs w:val="22"/>
        </w:rPr>
        <w:fldChar w:fldCharType="begin"/>
      </w:r>
      <w:r w:rsidR="000379AD">
        <w:rPr>
          <w:rFonts w:eastAsia="Batang"/>
          <w:iCs/>
          <w:color w:val="000000"/>
          <w:kern w:val="2"/>
          <w:sz w:val="22"/>
          <w:szCs w:val="22"/>
        </w:rPr>
        <w:instrText xml:space="preserve"> REF _Ref40217125 \h </w:instrText>
      </w:r>
      <w:r w:rsidR="000379AD">
        <w:rPr>
          <w:rFonts w:eastAsia="Batang"/>
          <w:iCs/>
          <w:color w:val="000000"/>
          <w:kern w:val="2"/>
          <w:sz w:val="22"/>
          <w:szCs w:val="22"/>
        </w:rPr>
      </w:r>
      <w:r w:rsidR="000379AD">
        <w:rPr>
          <w:rFonts w:eastAsia="Batang"/>
          <w:iCs/>
          <w:color w:val="000000"/>
          <w:kern w:val="2"/>
          <w:sz w:val="22"/>
          <w:szCs w:val="22"/>
        </w:rPr>
        <w:fldChar w:fldCharType="separate"/>
      </w:r>
      <w:r w:rsidR="001A7109">
        <w:t xml:space="preserve">Table </w:t>
      </w:r>
      <w:r w:rsidR="001A7109">
        <w:rPr>
          <w:noProof/>
        </w:rPr>
        <w:t>9</w:t>
      </w:r>
      <w:r w:rsidR="000379AD">
        <w:rPr>
          <w:rFonts w:eastAsia="Batang"/>
          <w:iCs/>
          <w:color w:val="000000"/>
          <w:kern w:val="2"/>
          <w:sz w:val="22"/>
          <w:szCs w:val="22"/>
        </w:rPr>
        <w:fldChar w:fldCharType="end"/>
      </w:r>
      <w:r w:rsidR="0081013A">
        <w:rPr>
          <w:rFonts w:eastAsia="Batang"/>
          <w:iCs/>
          <w:color w:val="000000"/>
          <w:kern w:val="2"/>
          <w:sz w:val="22"/>
          <w:szCs w:val="22"/>
        </w:rPr>
        <w:t xml:space="preserve"> to estimate the total phase noise</w:t>
      </w:r>
      <w:r w:rsidR="003A0742">
        <w:rPr>
          <w:rFonts w:eastAsia="Batang"/>
          <w:iCs/>
          <w:color w:val="000000"/>
          <w:kern w:val="2"/>
          <w:sz w:val="22"/>
          <w:szCs w:val="22"/>
        </w:rPr>
        <w:t xml:space="preserve"> variance</w:t>
      </w:r>
      <w:r w:rsidR="0081013A">
        <w:rPr>
          <w:rFonts w:eastAsia="Batang"/>
          <w:iCs/>
          <w:color w:val="000000"/>
          <w:kern w:val="2"/>
          <w:sz w:val="22"/>
          <w:szCs w:val="22"/>
        </w:rPr>
        <w:t xml:space="preserve"> </w:t>
      </w:r>
      <w:r w:rsidR="000379AD">
        <w:rPr>
          <w:rFonts w:eastAsia="Batang"/>
          <w:iCs/>
          <w:color w:val="000000"/>
          <w:kern w:val="2"/>
          <w:sz w:val="22"/>
          <w:szCs w:val="22"/>
        </w:rPr>
        <w:t>in rad</w:t>
      </w:r>
      <w:r w:rsidR="000379AD" w:rsidRPr="000379AD">
        <w:rPr>
          <w:rFonts w:eastAsia="Batang"/>
          <w:iCs/>
          <w:color w:val="000000"/>
          <w:kern w:val="2"/>
          <w:sz w:val="22"/>
          <w:szCs w:val="22"/>
          <w:vertAlign w:val="superscript"/>
        </w:rPr>
        <w:t>2</w:t>
      </w:r>
      <w:r w:rsidR="000379AD">
        <w:rPr>
          <w:rFonts w:eastAsia="Batang"/>
          <w:iCs/>
          <w:color w:val="000000"/>
          <w:kern w:val="2"/>
          <w:sz w:val="22"/>
          <w:szCs w:val="22"/>
        </w:rPr>
        <w:t xml:space="preserve"> </w:t>
      </w:r>
      <w:r w:rsidR="0081013A">
        <w:rPr>
          <w:rFonts w:eastAsia="Batang"/>
          <w:iCs/>
          <w:color w:val="000000"/>
          <w:kern w:val="2"/>
          <w:sz w:val="22"/>
          <w:szCs w:val="22"/>
        </w:rPr>
        <w:t xml:space="preserve">and associated CPE and ICI </w:t>
      </w:r>
      <w:r w:rsidR="003A0742">
        <w:rPr>
          <w:rFonts w:eastAsia="Batang"/>
          <w:iCs/>
          <w:color w:val="000000"/>
          <w:kern w:val="2"/>
          <w:sz w:val="22"/>
          <w:szCs w:val="22"/>
        </w:rPr>
        <w:t xml:space="preserve">variances </w:t>
      </w:r>
      <w:r w:rsidR="0081013A">
        <w:rPr>
          <w:rFonts w:eastAsia="Batang"/>
          <w:iCs/>
          <w:color w:val="000000"/>
          <w:kern w:val="2"/>
          <w:sz w:val="22"/>
          <w:szCs w:val="22"/>
        </w:rPr>
        <w:t xml:space="preserve">for different candidate </w:t>
      </w:r>
      <w:r w:rsidR="00B30AF5">
        <w:rPr>
          <w:rFonts w:eastAsia="Batang"/>
          <w:iCs/>
          <w:color w:val="000000"/>
          <w:kern w:val="2"/>
          <w:sz w:val="22"/>
          <w:szCs w:val="22"/>
        </w:rPr>
        <w:t xml:space="preserve">SCSs and different BWs. </w:t>
      </w:r>
      <w:r w:rsidR="0081013A">
        <w:rPr>
          <w:rFonts w:eastAsia="Batang"/>
          <w:iCs/>
          <w:color w:val="000000"/>
          <w:kern w:val="2"/>
          <w:sz w:val="22"/>
          <w:szCs w:val="22"/>
        </w:rPr>
        <w:t xml:space="preserve"> </w:t>
      </w:r>
      <w:r w:rsidR="007D597E">
        <w:rPr>
          <w:rFonts w:eastAsia="Batang"/>
          <w:iCs/>
          <w:color w:val="000000"/>
          <w:kern w:val="2"/>
          <w:sz w:val="22"/>
          <w:szCs w:val="22"/>
        </w:rPr>
        <w:t xml:space="preserve">The validity of this </w:t>
      </w:r>
      <w:r w:rsidR="008E10F0">
        <w:rPr>
          <w:rFonts w:eastAsia="Batang"/>
          <w:iCs/>
          <w:color w:val="000000"/>
          <w:kern w:val="2"/>
          <w:sz w:val="22"/>
          <w:szCs w:val="22"/>
        </w:rPr>
        <w:t xml:space="preserve">PN </w:t>
      </w:r>
      <w:r w:rsidR="007D597E">
        <w:rPr>
          <w:rFonts w:eastAsia="Batang"/>
          <w:iCs/>
          <w:color w:val="000000"/>
          <w:kern w:val="2"/>
          <w:sz w:val="22"/>
          <w:szCs w:val="22"/>
        </w:rPr>
        <w:t xml:space="preserve">model are subject to an LS to RAN4 </w:t>
      </w:r>
      <w:r w:rsidR="008E10F0">
        <w:rPr>
          <w:rFonts w:eastAsia="Batang"/>
          <w:iCs/>
          <w:color w:val="000000"/>
          <w:kern w:val="2"/>
          <w:sz w:val="22"/>
          <w:szCs w:val="22"/>
        </w:rPr>
        <w:t xml:space="preserve">sent in RAN1 #101-e </w:t>
      </w:r>
      <w:r w:rsidR="008E10F0">
        <w:rPr>
          <w:rFonts w:eastAsia="Batang"/>
          <w:iCs/>
          <w:color w:val="000000"/>
          <w:kern w:val="2"/>
          <w:sz w:val="22"/>
          <w:szCs w:val="22"/>
        </w:rPr>
        <w:fldChar w:fldCharType="begin"/>
      </w:r>
      <w:r w:rsidR="008E10F0">
        <w:rPr>
          <w:rFonts w:eastAsia="Batang"/>
          <w:iCs/>
          <w:color w:val="000000"/>
          <w:kern w:val="2"/>
          <w:sz w:val="22"/>
          <w:szCs w:val="22"/>
        </w:rPr>
        <w:instrText xml:space="preserve"> REF _Ref47717510 \r \h </w:instrText>
      </w:r>
      <w:r w:rsidR="008E10F0">
        <w:rPr>
          <w:rFonts w:eastAsia="Batang"/>
          <w:iCs/>
          <w:color w:val="000000"/>
          <w:kern w:val="2"/>
          <w:sz w:val="22"/>
          <w:szCs w:val="22"/>
        </w:rPr>
      </w:r>
      <w:r w:rsidR="008E10F0">
        <w:rPr>
          <w:rFonts w:eastAsia="Batang"/>
          <w:iCs/>
          <w:color w:val="000000"/>
          <w:kern w:val="2"/>
          <w:sz w:val="22"/>
          <w:szCs w:val="22"/>
        </w:rPr>
        <w:fldChar w:fldCharType="separate"/>
      </w:r>
      <w:r w:rsidR="008E10F0">
        <w:rPr>
          <w:rFonts w:eastAsia="Batang"/>
          <w:iCs/>
          <w:color w:val="000000"/>
          <w:kern w:val="2"/>
          <w:sz w:val="22"/>
          <w:szCs w:val="22"/>
        </w:rPr>
        <w:t>[17]</w:t>
      </w:r>
      <w:r w:rsidR="008E10F0">
        <w:rPr>
          <w:rFonts w:eastAsia="Batang"/>
          <w:iCs/>
          <w:color w:val="000000"/>
          <w:kern w:val="2"/>
          <w:sz w:val="22"/>
          <w:szCs w:val="22"/>
        </w:rPr>
        <w:fldChar w:fldCharType="end"/>
      </w:r>
      <w:r w:rsidR="008E10F0">
        <w:rPr>
          <w:rFonts w:eastAsia="Batang"/>
          <w:iCs/>
          <w:color w:val="000000"/>
          <w:kern w:val="2"/>
          <w:sz w:val="22"/>
          <w:szCs w:val="22"/>
        </w:rPr>
        <w:t xml:space="preserve"> </w:t>
      </w:r>
      <w:r w:rsidR="007D597E">
        <w:rPr>
          <w:rFonts w:eastAsia="Batang"/>
          <w:iCs/>
          <w:color w:val="000000"/>
          <w:kern w:val="2"/>
          <w:sz w:val="22"/>
          <w:szCs w:val="22"/>
        </w:rPr>
        <w:t xml:space="preserve">and discussions on its validity can be found in </w:t>
      </w:r>
      <w:r w:rsidR="007D597E">
        <w:rPr>
          <w:rFonts w:eastAsia="Batang"/>
          <w:iCs/>
          <w:color w:val="000000"/>
          <w:kern w:val="2"/>
          <w:sz w:val="22"/>
          <w:szCs w:val="22"/>
        </w:rPr>
        <w:fldChar w:fldCharType="begin"/>
      </w:r>
      <w:r w:rsidR="007D597E">
        <w:rPr>
          <w:rFonts w:eastAsia="Batang"/>
          <w:iCs/>
          <w:color w:val="000000"/>
          <w:kern w:val="2"/>
          <w:sz w:val="22"/>
          <w:szCs w:val="22"/>
        </w:rPr>
        <w:instrText xml:space="preserve"> REF _Ref47708150 \r \h </w:instrText>
      </w:r>
      <w:r w:rsidR="007D597E">
        <w:rPr>
          <w:rFonts w:eastAsia="Batang"/>
          <w:iCs/>
          <w:color w:val="000000"/>
          <w:kern w:val="2"/>
          <w:sz w:val="22"/>
          <w:szCs w:val="22"/>
        </w:rPr>
      </w:r>
      <w:r w:rsidR="007D597E">
        <w:rPr>
          <w:rFonts w:eastAsia="Batang"/>
          <w:iCs/>
          <w:color w:val="000000"/>
          <w:kern w:val="2"/>
          <w:sz w:val="22"/>
          <w:szCs w:val="22"/>
        </w:rPr>
        <w:fldChar w:fldCharType="separate"/>
      </w:r>
      <w:r w:rsidR="001A7109">
        <w:rPr>
          <w:rFonts w:eastAsia="Batang"/>
          <w:iCs/>
          <w:color w:val="000000"/>
          <w:kern w:val="2"/>
          <w:sz w:val="22"/>
          <w:szCs w:val="22"/>
        </w:rPr>
        <w:t>[16]</w:t>
      </w:r>
      <w:r w:rsidR="007D597E">
        <w:rPr>
          <w:rFonts w:eastAsia="Batang"/>
          <w:iCs/>
          <w:color w:val="000000"/>
          <w:kern w:val="2"/>
          <w:sz w:val="22"/>
          <w:szCs w:val="22"/>
        </w:rPr>
        <w:fldChar w:fldCharType="end"/>
      </w:r>
      <w:r w:rsidR="007D597E">
        <w:rPr>
          <w:rFonts w:eastAsia="Batang"/>
          <w:iCs/>
          <w:color w:val="000000"/>
          <w:kern w:val="2"/>
          <w:sz w:val="22"/>
          <w:szCs w:val="22"/>
        </w:rPr>
        <w:t>.</w:t>
      </w:r>
    </w:p>
    <w:p w14:paraId="2662A0AA" w14:textId="77777777" w:rsidR="00C144FF" w:rsidRDefault="00C144FF" w:rsidP="00C02175">
      <w:pPr>
        <w:jc w:val="both"/>
        <w:rPr>
          <w:rFonts w:eastAsia="Batang"/>
          <w:iCs/>
          <w:color w:val="000000"/>
          <w:kern w:val="2"/>
          <w:sz w:val="22"/>
          <w:szCs w:val="22"/>
        </w:rPr>
      </w:pPr>
    </w:p>
    <w:p w14:paraId="5E478542" w14:textId="49784334" w:rsidR="00087B6E" w:rsidRDefault="00B30AF5" w:rsidP="00C02175">
      <w:pPr>
        <w:jc w:val="both"/>
        <w:rPr>
          <w:rFonts w:eastAsia="Batang"/>
          <w:iCs/>
          <w:color w:val="000000"/>
          <w:kern w:val="2"/>
          <w:sz w:val="22"/>
          <w:szCs w:val="22"/>
        </w:rPr>
      </w:pPr>
      <w:r>
        <w:rPr>
          <w:rFonts w:eastAsia="Batang"/>
          <w:iCs/>
          <w:color w:val="000000"/>
          <w:kern w:val="2"/>
          <w:sz w:val="22"/>
          <w:szCs w:val="22"/>
        </w:rPr>
        <w:lastRenderedPageBreak/>
        <w:fldChar w:fldCharType="begin"/>
      </w:r>
      <w:r>
        <w:rPr>
          <w:rFonts w:eastAsia="Batang"/>
          <w:iCs/>
          <w:color w:val="000000"/>
          <w:kern w:val="2"/>
          <w:sz w:val="22"/>
          <w:szCs w:val="22"/>
        </w:rPr>
        <w:instrText xml:space="preserve"> REF _Ref40217275 \h </w:instrText>
      </w:r>
      <w:r>
        <w:rPr>
          <w:rFonts w:eastAsia="Batang"/>
          <w:iCs/>
          <w:color w:val="000000"/>
          <w:kern w:val="2"/>
          <w:sz w:val="22"/>
          <w:szCs w:val="22"/>
        </w:rPr>
      </w:r>
      <w:r>
        <w:rPr>
          <w:rFonts w:eastAsia="Batang"/>
          <w:iCs/>
          <w:color w:val="000000"/>
          <w:kern w:val="2"/>
          <w:sz w:val="22"/>
          <w:szCs w:val="22"/>
        </w:rPr>
        <w:fldChar w:fldCharType="separate"/>
      </w:r>
      <w:r w:rsidR="001A7109">
        <w:t xml:space="preserve">Table </w:t>
      </w:r>
      <w:r w:rsidR="001A7109">
        <w:rPr>
          <w:noProof/>
        </w:rPr>
        <w:t>4</w:t>
      </w:r>
      <w:r>
        <w:rPr>
          <w:rFonts w:eastAsia="Batang"/>
          <w:iCs/>
          <w:color w:val="000000"/>
          <w:kern w:val="2"/>
          <w:sz w:val="22"/>
          <w:szCs w:val="22"/>
        </w:rPr>
        <w:fldChar w:fldCharType="end"/>
      </w:r>
      <w:r>
        <w:rPr>
          <w:rFonts w:eastAsia="Batang"/>
          <w:iCs/>
          <w:color w:val="000000"/>
          <w:kern w:val="2"/>
          <w:sz w:val="22"/>
          <w:szCs w:val="22"/>
        </w:rPr>
        <w:t xml:space="preserve"> shows the total PN for different BWs and SCSs. In the following description, we will identify an entry based on three items e.g. 29.55 GHz  with a BW of 400 MHz and an SCS of </w:t>
      </w:r>
      <w:r w:rsidR="005B3161">
        <w:rPr>
          <w:rFonts w:eastAsia="Batang"/>
          <w:iCs/>
          <w:color w:val="000000"/>
          <w:kern w:val="2"/>
          <w:sz w:val="22"/>
          <w:szCs w:val="22"/>
        </w:rPr>
        <w:t>120</w:t>
      </w:r>
      <w:r>
        <w:rPr>
          <w:rFonts w:eastAsia="Batang"/>
          <w:iCs/>
          <w:color w:val="000000"/>
          <w:kern w:val="2"/>
          <w:sz w:val="22"/>
          <w:szCs w:val="22"/>
        </w:rPr>
        <w:t xml:space="preserve"> kHz will be identified as (29.55, 400, </w:t>
      </w:r>
      <w:r w:rsidR="005B3161">
        <w:rPr>
          <w:rFonts w:eastAsia="Batang"/>
          <w:iCs/>
          <w:color w:val="000000"/>
          <w:kern w:val="2"/>
          <w:sz w:val="22"/>
          <w:szCs w:val="22"/>
        </w:rPr>
        <w:t>120</w:t>
      </w:r>
      <w:r>
        <w:rPr>
          <w:rFonts w:eastAsia="Batang"/>
          <w:iCs/>
          <w:color w:val="000000"/>
          <w:kern w:val="2"/>
          <w:sz w:val="22"/>
          <w:szCs w:val="22"/>
        </w:rPr>
        <w:t xml:space="preserve">). In the table, two </w:t>
      </w:r>
      <w:r w:rsidR="00A4413F">
        <w:rPr>
          <w:rFonts w:eastAsia="Batang"/>
          <w:iCs/>
          <w:color w:val="000000"/>
          <w:kern w:val="2"/>
          <w:sz w:val="22"/>
          <w:szCs w:val="22"/>
        </w:rPr>
        <w:t xml:space="preserve">entries are shown that correspond to </w:t>
      </w:r>
      <w:r>
        <w:rPr>
          <w:rFonts w:eastAsia="Batang"/>
          <w:iCs/>
          <w:color w:val="000000"/>
          <w:kern w:val="2"/>
          <w:sz w:val="22"/>
          <w:szCs w:val="22"/>
        </w:rPr>
        <w:t xml:space="preserve">Rel-15/Rel-16 </w:t>
      </w:r>
      <w:r w:rsidR="00354E9A">
        <w:rPr>
          <w:rFonts w:eastAsia="Batang"/>
          <w:iCs/>
          <w:color w:val="000000"/>
          <w:kern w:val="2"/>
          <w:sz w:val="22"/>
          <w:szCs w:val="22"/>
        </w:rPr>
        <w:t xml:space="preserve">numerologies </w:t>
      </w:r>
      <w:r w:rsidR="00A4413F">
        <w:rPr>
          <w:rFonts w:eastAsia="Batang"/>
          <w:iCs/>
          <w:color w:val="000000"/>
          <w:kern w:val="2"/>
          <w:sz w:val="22"/>
          <w:szCs w:val="22"/>
        </w:rPr>
        <w:t xml:space="preserve">and </w:t>
      </w:r>
      <w:r>
        <w:rPr>
          <w:rFonts w:eastAsia="Batang"/>
          <w:iCs/>
          <w:color w:val="000000"/>
          <w:kern w:val="2"/>
          <w:sz w:val="22"/>
          <w:szCs w:val="22"/>
        </w:rPr>
        <w:t xml:space="preserve">are shown in green: (29.55, 400, </w:t>
      </w:r>
      <w:r w:rsidR="005B3161">
        <w:rPr>
          <w:rFonts w:eastAsia="Batang"/>
          <w:i/>
          <w:color w:val="000000"/>
          <w:kern w:val="2"/>
          <w:sz w:val="22"/>
          <w:szCs w:val="22"/>
        </w:rPr>
        <w:t>120</w:t>
      </w:r>
      <w:r>
        <w:rPr>
          <w:rFonts w:eastAsia="Batang"/>
          <w:iCs/>
          <w:color w:val="000000"/>
          <w:kern w:val="2"/>
          <w:sz w:val="22"/>
          <w:szCs w:val="22"/>
        </w:rPr>
        <w:t xml:space="preserve">) and (45, 400, </w:t>
      </w:r>
      <w:r w:rsidR="005B3161">
        <w:rPr>
          <w:rFonts w:eastAsia="Batang"/>
          <w:i/>
          <w:color w:val="000000"/>
          <w:kern w:val="2"/>
          <w:sz w:val="22"/>
          <w:szCs w:val="22"/>
        </w:rPr>
        <w:t>120</w:t>
      </w:r>
      <w:r>
        <w:rPr>
          <w:rFonts w:eastAsia="Batang"/>
          <w:iCs/>
          <w:color w:val="000000"/>
          <w:kern w:val="2"/>
          <w:sz w:val="22"/>
          <w:szCs w:val="22"/>
        </w:rPr>
        <w:t>)</w:t>
      </w:r>
      <w:r w:rsidR="00EF5E1E">
        <w:rPr>
          <w:rFonts w:eastAsia="Batang"/>
          <w:iCs/>
          <w:color w:val="000000"/>
          <w:kern w:val="2"/>
          <w:sz w:val="22"/>
          <w:szCs w:val="22"/>
        </w:rPr>
        <w:t xml:space="preserve">. </w:t>
      </w:r>
      <w:r w:rsidR="005B3161">
        <w:rPr>
          <w:rFonts w:eastAsia="Batang"/>
          <w:iCs/>
          <w:color w:val="000000"/>
          <w:kern w:val="2"/>
          <w:sz w:val="22"/>
          <w:szCs w:val="22"/>
        </w:rPr>
        <w:t>T</w:t>
      </w:r>
      <w:r w:rsidR="007D597E">
        <w:rPr>
          <w:rFonts w:eastAsia="Batang"/>
          <w:iCs/>
          <w:color w:val="000000"/>
          <w:kern w:val="2"/>
          <w:sz w:val="22"/>
          <w:szCs w:val="22"/>
        </w:rPr>
        <w:t>wo</w:t>
      </w:r>
      <w:r w:rsidR="005B3161">
        <w:rPr>
          <w:rFonts w:eastAsia="Batang"/>
          <w:iCs/>
          <w:color w:val="000000"/>
          <w:kern w:val="2"/>
          <w:sz w:val="22"/>
          <w:szCs w:val="22"/>
        </w:rPr>
        <w:t xml:space="preserve"> </w:t>
      </w:r>
      <w:r>
        <w:rPr>
          <w:rFonts w:eastAsia="Batang"/>
          <w:iCs/>
          <w:color w:val="000000"/>
          <w:kern w:val="2"/>
          <w:sz w:val="22"/>
          <w:szCs w:val="22"/>
        </w:rPr>
        <w:t xml:space="preserve">candidate parameters for </w:t>
      </w:r>
      <w:r w:rsidR="0003074A">
        <w:rPr>
          <w:rFonts w:eastAsia="Batang"/>
          <w:iCs/>
          <w:color w:val="000000"/>
          <w:kern w:val="2"/>
          <w:sz w:val="22"/>
          <w:szCs w:val="22"/>
        </w:rPr>
        <w:t>NR operation between</w:t>
      </w:r>
      <w:r>
        <w:rPr>
          <w:rFonts w:eastAsia="Batang"/>
          <w:iCs/>
          <w:color w:val="000000"/>
          <w:kern w:val="2"/>
          <w:sz w:val="22"/>
          <w:szCs w:val="22"/>
        </w:rPr>
        <w:t xml:space="preserve"> 52.6 GHz </w:t>
      </w:r>
      <w:r w:rsidR="0003074A">
        <w:rPr>
          <w:rFonts w:eastAsia="Batang"/>
          <w:iCs/>
          <w:color w:val="000000"/>
          <w:kern w:val="2"/>
          <w:sz w:val="22"/>
          <w:szCs w:val="22"/>
        </w:rPr>
        <w:t xml:space="preserve">and 71 GHz </w:t>
      </w:r>
      <w:r>
        <w:rPr>
          <w:rFonts w:eastAsia="Batang"/>
          <w:iCs/>
          <w:color w:val="000000"/>
          <w:kern w:val="2"/>
          <w:sz w:val="22"/>
          <w:szCs w:val="22"/>
        </w:rPr>
        <w:t>are shown in yellow</w:t>
      </w:r>
      <w:r w:rsidR="00EF5E1E">
        <w:rPr>
          <w:rFonts w:eastAsia="Batang"/>
          <w:iCs/>
          <w:color w:val="000000"/>
          <w:kern w:val="2"/>
          <w:sz w:val="22"/>
          <w:szCs w:val="22"/>
        </w:rPr>
        <w:t xml:space="preserve"> for </w:t>
      </w:r>
      <w:r>
        <w:rPr>
          <w:rFonts w:eastAsia="Batang"/>
          <w:iCs/>
          <w:color w:val="000000"/>
          <w:kern w:val="2"/>
          <w:sz w:val="22"/>
          <w:szCs w:val="22"/>
        </w:rPr>
        <w:t xml:space="preserve"> (</w:t>
      </w:r>
      <w:r w:rsidR="005B3161">
        <w:rPr>
          <w:rFonts w:eastAsia="Batang"/>
          <w:iCs/>
          <w:color w:val="000000"/>
          <w:kern w:val="2"/>
          <w:sz w:val="22"/>
          <w:szCs w:val="22"/>
        </w:rPr>
        <w:t>6</w:t>
      </w:r>
      <w:r>
        <w:rPr>
          <w:rFonts w:eastAsia="Batang"/>
          <w:iCs/>
          <w:color w:val="000000"/>
          <w:kern w:val="2"/>
          <w:sz w:val="22"/>
          <w:szCs w:val="22"/>
        </w:rPr>
        <w:t xml:space="preserve">0, </w:t>
      </w:r>
      <w:r w:rsidR="00EF5E1E">
        <w:rPr>
          <w:rFonts w:eastAsia="Batang"/>
          <w:iCs/>
          <w:color w:val="000000"/>
          <w:kern w:val="2"/>
          <w:sz w:val="22"/>
          <w:szCs w:val="22"/>
        </w:rPr>
        <w:t>[400,  2000]</w:t>
      </w:r>
      <w:r>
        <w:rPr>
          <w:rFonts w:eastAsia="Batang"/>
          <w:iCs/>
          <w:color w:val="000000"/>
          <w:kern w:val="2"/>
          <w:sz w:val="22"/>
          <w:szCs w:val="22"/>
        </w:rPr>
        <w:t xml:space="preserve">, </w:t>
      </w:r>
      <w:r w:rsidR="00EF5E1E" w:rsidRPr="00EF5E1E">
        <w:rPr>
          <w:rFonts w:eastAsia="Batang"/>
          <w:i/>
          <w:color w:val="000000"/>
          <w:kern w:val="2"/>
          <w:sz w:val="22"/>
          <w:szCs w:val="22"/>
        </w:rPr>
        <w:t>x</w:t>
      </w:r>
      <w:r>
        <w:rPr>
          <w:rFonts w:eastAsia="Batang"/>
          <w:iCs/>
          <w:color w:val="000000"/>
          <w:kern w:val="2"/>
          <w:sz w:val="22"/>
          <w:szCs w:val="22"/>
        </w:rPr>
        <w:t>)</w:t>
      </w:r>
      <w:r w:rsidR="00EF5E1E">
        <w:rPr>
          <w:rFonts w:eastAsia="Batang"/>
          <w:iCs/>
          <w:color w:val="000000"/>
          <w:kern w:val="2"/>
          <w:sz w:val="22"/>
          <w:szCs w:val="22"/>
        </w:rPr>
        <w:t>.</w:t>
      </w:r>
      <w:r>
        <w:rPr>
          <w:rFonts w:eastAsia="Batang"/>
          <w:iCs/>
          <w:color w:val="000000"/>
          <w:kern w:val="2"/>
          <w:sz w:val="22"/>
          <w:szCs w:val="22"/>
        </w:rPr>
        <w:t xml:space="preserve">  </w:t>
      </w:r>
      <w:r w:rsidR="00C144FF">
        <w:rPr>
          <w:rFonts w:eastAsia="Batang"/>
          <w:iCs/>
          <w:color w:val="000000"/>
          <w:kern w:val="2"/>
          <w:sz w:val="22"/>
          <w:szCs w:val="22"/>
        </w:rPr>
        <w:t xml:space="preserve">The results show a significant increase in the total PN in </w:t>
      </w:r>
      <w:r w:rsidR="00354E9A">
        <w:rPr>
          <w:rFonts w:eastAsia="Batang"/>
          <w:iCs/>
          <w:color w:val="000000"/>
          <w:kern w:val="2"/>
          <w:sz w:val="22"/>
          <w:szCs w:val="22"/>
        </w:rPr>
        <w:t xml:space="preserve">a system operating at </w:t>
      </w:r>
      <w:r w:rsidR="005B3161">
        <w:rPr>
          <w:rFonts w:eastAsia="Batang"/>
          <w:iCs/>
          <w:color w:val="000000"/>
          <w:kern w:val="2"/>
          <w:sz w:val="22"/>
          <w:szCs w:val="22"/>
        </w:rPr>
        <w:t xml:space="preserve">60 </w:t>
      </w:r>
      <w:r w:rsidR="00354E9A">
        <w:rPr>
          <w:rFonts w:eastAsia="Batang"/>
          <w:iCs/>
          <w:color w:val="000000"/>
          <w:kern w:val="2"/>
          <w:sz w:val="22"/>
          <w:szCs w:val="22"/>
        </w:rPr>
        <w:t>GHz</w:t>
      </w:r>
      <w:r w:rsidR="005B3161">
        <w:rPr>
          <w:rFonts w:eastAsia="Batang"/>
          <w:iCs/>
          <w:color w:val="000000"/>
          <w:kern w:val="2"/>
          <w:sz w:val="22"/>
          <w:szCs w:val="22"/>
        </w:rPr>
        <w:t xml:space="preserve"> with </w:t>
      </w:r>
      <w:r w:rsidR="007D597E">
        <w:rPr>
          <w:rFonts w:eastAsia="Batang"/>
          <w:iCs/>
          <w:color w:val="000000"/>
          <w:kern w:val="2"/>
          <w:sz w:val="22"/>
          <w:szCs w:val="22"/>
        </w:rPr>
        <w:t xml:space="preserve">the effects of </w:t>
      </w:r>
      <w:r w:rsidR="005B3161">
        <w:rPr>
          <w:rFonts w:eastAsia="Batang"/>
          <w:iCs/>
          <w:color w:val="000000"/>
          <w:kern w:val="2"/>
          <w:sz w:val="22"/>
          <w:szCs w:val="22"/>
        </w:rPr>
        <w:t>phase noise increasing as the frequency and bandwidth increase</w:t>
      </w:r>
      <w:r w:rsidR="00354E9A">
        <w:rPr>
          <w:rFonts w:eastAsia="Batang"/>
          <w:iCs/>
          <w:color w:val="000000"/>
          <w:kern w:val="2"/>
          <w:sz w:val="22"/>
          <w:szCs w:val="22"/>
        </w:rPr>
        <w:t>.</w:t>
      </w:r>
      <w:r w:rsidR="00C144FF">
        <w:rPr>
          <w:rFonts w:eastAsia="Batang"/>
          <w:iCs/>
          <w:color w:val="000000"/>
          <w:kern w:val="2"/>
          <w:sz w:val="22"/>
          <w:szCs w:val="22"/>
        </w:rPr>
        <w:t xml:space="preserve"> </w:t>
      </w:r>
    </w:p>
    <w:p w14:paraId="5A684536" w14:textId="77777777" w:rsidR="00C02175" w:rsidRDefault="00C02175" w:rsidP="00C02175">
      <w:pPr>
        <w:jc w:val="both"/>
        <w:rPr>
          <w:rFonts w:eastAsia="Batang"/>
          <w:iCs/>
          <w:color w:val="000000"/>
          <w:kern w:val="2"/>
          <w:sz w:val="22"/>
          <w:szCs w:val="22"/>
        </w:rPr>
      </w:pPr>
    </w:p>
    <w:p w14:paraId="0F4FCC44" w14:textId="609D2EB8" w:rsidR="00B30AF5" w:rsidRDefault="00B30AF5" w:rsidP="00B30AF5">
      <w:pPr>
        <w:pStyle w:val="Caption"/>
        <w:keepNext/>
      </w:pPr>
      <w:bookmarkStart w:id="7" w:name="_Ref40217275"/>
      <w:r>
        <w:t xml:space="preserve">Table </w:t>
      </w:r>
      <w:fldSimple w:instr=" SEQ Table \* ARABIC ">
        <w:r w:rsidR="001A7109">
          <w:rPr>
            <w:noProof/>
          </w:rPr>
          <w:t>4</w:t>
        </w:r>
      </w:fldSimple>
      <w:bookmarkEnd w:id="7"/>
      <w:r>
        <w:t>: Total Phase Noise</w:t>
      </w:r>
    </w:p>
    <w:p w14:paraId="094484A4" w14:textId="6C0696B3" w:rsidR="00C02175" w:rsidRDefault="005B3161" w:rsidP="00B14FC6">
      <w:pPr>
        <w:tabs>
          <w:tab w:val="left" w:pos="540"/>
        </w:tabs>
        <w:jc w:val="center"/>
        <w:rPr>
          <w:rFonts w:eastAsia="Batang"/>
          <w:iCs/>
          <w:color w:val="000000"/>
          <w:kern w:val="2"/>
          <w:sz w:val="22"/>
          <w:szCs w:val="22"/>
        </w:rPr>
      </w:pPr>
      <w:r w:rsidRPr="005B3161">
        <w:rPr>
          <w:noProof/>
        </w:rPr>
        <w:t xml:space="preserve"> </w:t>
      </w:r>
      <w:r w:rsidRPr="005B3161">
        <w:rPr>
          <w:noProof/>
        </w:rPr>
        <w:drawing>
          <wp:inline distT="0" distB="0" distL="0" distR="0" wp14:anchorId="0D446B91" wp14:editId="14DF4FC7">
            <wp:extent cx="5245100" cy="1435100"/>
            <wp:effectExtent l="0" t="0" r="0" b="0"/>
            <wp:docPr id="26" name="Picture 2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ell phone&#10;&#10;Description automatically generated"/>
                    <pic:cNvPicPr/>
                  </pic:nvPicPr>
                  <pic:blipFill>
                    <a:blip r:embed="rId13"/>
                    <a:stretch>
                      <a:fillRect/>
                    </a:stretch>
                  </pic:blipFill>
                  <pic:spPr>
                    <a:xfrm>
                      <a:off x="0" y="0"/>
                      <a:ext cx="5245100" cy="1435100"/>
                    </a:xfrm>
                    <a:prstGeom prst="rect">
                      <a:avLst/>
                    </a:prstGeom>
                  </pic:spPr>
                </pic:pic>
              </a:graphicData>
            </a:graphic>
          </wp:inline>
        </w:drawing>
      </w:r>
    </w:p>
    <w:p w14:paraId="267A425A" w14:textId="3B503F60" w:rsidR="000C560B" w:rsidRDefault="000C560B" w:rsidP="00087B6E">
      <w:pPr>
        <w:tabs>
          <w:tab w:val="left" w:pos="540"/>
        </w:tabs>
        <w:jc w:val="both"/>
        <w:rPr>
          <w:rFonts w:eastAsia="Batang"/>
          <w:iCs/>
          <w:color w:val="000000"/>
          <w:kern w:val="2"/>
          <w:sz w:val="22"/>
          <w:szCs w:val="22"/>
        </w:rPr>
      </w:pPr>
    </w:p>
    <w:p w14:paraId="7D056E35" w14:textId="5E06245A" w:rsidR="00C144FF" w:rsidRPr="00425729" w:rsidRDefault="00EF5E1E" w:rsidP="00087B6E">
      <w:pPr>
        <w:tabs>
          <w:tab w:val="left" w:pos="540"/>
        </w:tabs>
        <w:jc w:val="both"/>
        <w:rPr>
          <w:rFonts w:eastAsia="Batang"/>
          <w:iCs/>
          <w:color w:val="000000"/>
          <w:kern w:val="2"/>
          <w:sz w:val="22"/>
          <w:szCs w:val="22"/>
        </w:rPr>
      </w:pPr>
      <w:r w:rsidRPr="00425729">
        <w:rPr>
          <w:rFonts w:eastAsia="Batang"/>
          <w:iCs/>
          <w:color w:val="000000"/>
          <w:kern w:val="2"/>
          <w:sz w:val="22"/>
          <w:szCs w:val="22"/>
        </w:rPr>
        <w:t xml:space="preserve">In </w:t>
      </w:r>
      <w:r w:rsidRPr="00425729">
        <w:rPr>
          <w:rFonts w:eastAsia="Batang"/>
          <w:iCs/>
          <w:color w:val="000000"/>
          <w:kern w:val="2"/>
          <w:sz w:val="22"/>
          <w:szCs w:val="22"/>
        </w:rPr>
        <w:fldChar w:fldCharType="begin"/>
      </w:r>
      <w:r w:rsidRPr="00425729">
        <w:rPr>
          <w:rFonts w:eastAsia="Batang"/>
          <w:iCs/>
          <w:color w:val="000000"/>
          <w:kern w:val="2"/>
          <w:sz w:val="22"/>
          <w:szCs w:val="22"/>
        </w:rPr>
        <w:instrText xml:space="preserve"> REF _Ref40217852 \h </w:instrText>
      </w:r>
      <w:r w:rsidR="00425729">
        <w:rPr>
          <w:rFonts w:eastAsia="Batang"/>
          <w:iCs/>
          <w:color w:val="000000"/>
          <w:kern w:val="2"/>
          <w:sz w:val="22"/>
          <w:szCs w:val="22"/>
        </w:rPr>
        <w:instrText xml:space="preserve"> \* MERGEFORMAT </w:instrText>
      </w:r>
      <w:r w:rsidRPr="00425729">
        <w:rPr>
          <w:rFonts w:eastAsia="Batang"/>
          <w:iCs/>
          <w:color w:val="000000"/>
          <w:kern w:val="2"/>
          <w:sz w:val="22"/>
          <w:szCs w:val="22"/>
        </w:rPr>
      </w:r>
      <w:r w:rsidRPr="00425729">
        <w:rPr>
          <w:rFonts w:eastAsia="Batang"/>
          <w:iCs/>
          <w:color w:val="000000"/>
          <w:kern w:val="2"/>
          <w:sz w:val="22"/>
          <w:szCs w:val="22"/>
        </w:rPr>
        <w:fldChar w:fldCharType="separate"/>
      </w:r>
      <w:r w:rsidR="001A7109" w:rsidRPr="001A7109">
        <w:rPr>
          <w:sz w:val="22"/>
          <w:szCs w:val="22"/>
        </w:rPr>
        <w:t xml:space="preserve">Table </w:t>
      </w:r>
      <w:r w:rsidR="001A7109" w:rsidRPr="001A7109">
        <w:rPr>
          <w:noProof/>
          <w:sz w:val="22"/>
          <w:szCs w:val="22"/>
        </w:rPr>
        <w:t>5</w:t>
      </w:r>
      <w:r w:rsidRPr="00425729">
        <w:rPr>
          <w:rFonts w:eastAsia="Batang"/>
          <w:iCs/>
          <w:color w:val="000000"/>
          <w:kern w:val="2"/>
          <w:sz w:val="22"/>
          <w:szCs w:val="22"/>
        </w:rPr>
        <w:fldChar w:fldCharType="end"/>
      </w:r>
      <w:r w:rsidRPr="00425729">
        <w:rPr>
          <w:rFonts w:eastAsia="Batang"/>
          <w:iCs/>
          <w:color w:val="000000"/>
          <w:kern w:val="2"/>
          <w:sz w:val="22"/>
          <w:szCs w:val="22"/>
        </w:rPr>
        <w:t xml:space="preserve">, we </w:t>
      </w:r>
      <w:r w:rsidR="000C560B" w:rsidRPr="00425729">
        <w:rPr>
          <w:rFonts w:eastAsia="Batang"/>
          <w:iCs/>
          <w:color w:val="000000"/>
          <w:kern w:val="2"/>
          <w:sz w:val="22"/>
          <w:szCs w:val="22"/>
        </w:rPr>
        <w:t xml:space="preserve">identify the CPE and ICI PN values for different </w:t>
      </w:r>
      <w:r w:rsidR="00354E9A" w:rsidRPr="00425729">
        <w:rPr>
          <w:rFonts w:eastAsia="Batang"/>
          <w:iCs/>
          <w:color w:val="000000"/>
          <w:kern w:val="2"/>
          <w:sz w:val="22"/>
          <w:szCs w:val="22"/>
        </w:rPr>
        <w:t xml:space="preserve">values of </w:t>
      </w:r>
      <w:r w:rsidR="000C560B" w:rsidRPr="00425729">
        <w:rPr>
          <w:rFonts w:eastAsia="Batang"/>
          <w:iCs/>
          <w:color w:val="000000"/>
          <w:kern w:val="2"/>
          <w:sz w:val="22"/>
          <w:szCs w:val="22"/>
        </w:rPr>
        <w:t>SCS and</w:t>
      </w:r>
      <w:r w:rsidR="00354E9A" w:rsidRPr="00425729">
        <w:rPr>
          <w:rFonts w:eastAsia="Batang"/>
          <w:iCs/>
          <w:color w:val="000000"/>
          <w:kern w:val="2"/>
          <w:sz w:val="22"/>
          <w:szCs w:val="22"/>
        </w:rPr>
        <w:t xml:space="preserve"> different </w:t>
      </w:r>
      <w:r w:rsidR="000C560B" w:rsidRPr="00425729">
        <w:rPr>
          <w:rFonts w:eastAsia="Batang"/>
          <w:iCs/>
          <w:color w:val="000000"/>
          <w:kern w:val="2"/>
          <w:sz w:val="22"/>
          <w:szCs w:val="22"/>
        </w:rPr>
        <w:t>BWs</w:t>
      </w:r>
      <w:r w:rsidRPr="00425729">
        <w:rPr>
          <w:rFonts w:eastAsia="Batang"/>
          <w:iCs/>
          <w:color w:val="000000"/>
          <w:kern w:val="2"/>
          <w:sz w:val="22"/>
          <w:szCs w:val="22"/>
        </w:rPr>
        <w:t xml:space="preserve">. The CPE and ICI are estimated for SCSs ranging from </w:t>
      </w:r>
      <w:r w:rsidR="005B3161">
        <w:rPr>
          <w:rFonts w:eastAsia="Batang"/>
          <w:iCs/>
          <w:color w:val="000000"/>
          <w:kern w:val="2"/>
          <w:sz w:val="22"/>
          <w:szCs w:val="22"/>
        </w:rPr>
        <w:t>120</w:t>
      </w:r>
      <w:r w:rsidR="005B3161" w:rsidRPr="00425729">
        <w:rPr>
          <w:rFonts w:eastAsia="Batang"/>
          <w:iCs/>
          <w:color w:val="000000"/>
          <w:kern w:val="2"/>
          <w:sz w:val="22"/>
          <w:szCs w:val="22"/>
        </w:rPr>
        <w:t xml:space="preserve"> </w:t>
      </w:r>
      <w:r w:rsidRPr="00425729">
        <w:rPr>
          <w:rFonts w:eastAsia="Batang"/>
          <w:iCs/>
          <w:color w:val="000000"/>
          <w:kern w:val="2"/>
          <w:sz w:val="22"/>
          <w:szCs w:val="22"/>
        </w:rPr>
        <w:t xml:space="preserve">kHz, through 960 kHz with the </w:t>
      </w:r>
      <w:r w:rsidR="007D597E">
        <w:rPr>
          <w:rFonts w:eastAsia="Batang"/>
          <w:iCs/>
          <w:color w:val="000000"/>
          <w:kern w:val="2"/>
          <w:sz w:val="22"/>
          <w:szCs w:val="22"/>
        </w:rPr>
        <w:t>values</w:t>
      </w:r>
      <w:r w:rsidRPr="00425729">
        <w:rPr>
          <w:rFonts w:eastAsia="Batang"/>
          <w:iCs/>
          <w:color w:val="000000"/>
          <w:kern w:val="2"/>
          <w:sz w:val="22"/>
          <w:szCs w:val="22"/>
        </w:rPr>
        <w:t xml:space="preserve"> for existing </w:t>
      </w:r>
      <w:r w:rsidR="00354E9A" w:rsidRPr="00425729">
        <w:rPr>
          <w:rFonts w:eastAsia="Batang"/>
          <w:iCs/>
          <w:color w:val="000000"/>
          <w:kern w:val="2"/>
          <w:sz w:val="22"/>
          <w:szCs w:val="22"/>
        </w:rPr>
        <w:t xml:space="preserve">numerologies in </w:t>
      </w:r>
      <w:r w:rsidRPr="00425729">
        <w:rPr>
          <w:rFonts w:eastAsia="Batang"/>
          <w:iCs/>
          <w:color w:val="000000"/>
          <w:kern w:val="2"/>
          <w:sz w:val="22"/>
          <w:szCs w:val="22"/>
        </w:rPr>
        <w:t xml:space="preserve">Rel-15/Rel-16 highlighted in green. </w:t>
      </w:r>
      <w:r w:rsidR="000C560B" w:rsidRPr="00425729">
        <w:rPr>
          <w:rFonts w:eastAsia="Batang"/>
          <w:iCs/>
          <w:color w:val="000000"/>
          <w:kern w:val="2"/>
          <w:sz w:val="22"/>
          <w:szCs w:val="22"/>
        </w:rPr>
        <w:t xml:space="preserve">As </w:t>
      </w:r>
      <w:r w:rsidRPr="00425729">
        <w:rPr>
          <w:rFonts w:eastAsia="Batang"/>
          <w:iCs/>
          <w:color w:val="000000"/>
          <w:kern w:val="2"/>
          <w:sz w:val="22"/>
          <w:szCs w:val="22"/>
        </w:rPr>
        <w:t>an example</w:t>
      </w:r>
      <w:r w:rsidR="000C560B" w:rsidRPr="00425729">
        <w:rPr>
          <w:rFonts w:eastAsia="Batang"/>
          <w:iCs/>
          <w:color w:val="000000"/>
          <w:kern w:val="2"/>
          <w:sz w:val="22"/>
          <w:szCs w:val="22"/>
        </w:rPr>
        <w:t xml:space="preserve">, with </w:t>
      </w:r>
      <w:r w:rsidRPr="00425729">
        <w:rPr>
          <w:rFonts w:eastAsia="Batang"/>
          <w:iCs/>
          <w:color w:val="000000"/>
          <w:kern w:val="2"/>
          <w:sz w:val="22"/>
          <w:szCs w:val="22"/>
        </w:rPr>
        <w:t>(</w:t>
      </w:r>
      <w:r w:rsidR="000C560B" w:rsidRPr="00425729">
        <w:rPr>
          <w:rFonts w:eastAsia="Batang"/>
          <w:iCs/>
          <w:color w:val="000000"/>
          <w:kern w:val="2"/>
          <w:sz w:val="22"/>
          <w:szCs w:val="22"/>
        </w:rPr>
        <w:t>45</w:t>
      </w:r>
      <w:r w:rsidRPr="00425729">
        <w:rPr>
          <w:rFonts w:eastAsia="Batang"/>
          <w:iCs/>
          <w:color w:val="000000"/>
          <w:kern w:val="2"/>
          <w:sz w:val="22"/>
          <w:szCs w:val="22"/>
        </w:rPr>
        <w:t>,</w:t>
      </w:r>
      <w:r w:rsidR="000C560B" w:rsidRPr="00425729">
        <w:rPr>
          <w:rFonts w:eastAsia="Batang"/>
          <w:iCs/>
          <w:color w:val="000000"/>
          <w:kern w:val="2"/>
          <w:sz w:val="22"/>
          <w:szCs w:val="22"/>
        </w:rPr>
        <w:t xml:space="preserve"> 400</w:t>
      </w:r>
      <w:r w:rsidRPr="00425729">
        <w:rPr>
          <w:rFonts w:eastAsia="Batang"/>
          <w:iCs/>
          <w:color w:val="000000"/>
          <w:kern w:val="2"/>
          <w:sz w:val="22"/>
          <w:szCs w:val="22"/>
        </w:rPr>
        <w:t xml:space="preserve">, 120), </w:t>
      </w:r>
      <w:r w:rsidR="000C560B" w:rsidRPr="00425729">
        <w:rPr>
          <w:rFonts w:eastAsia="Batang"/>
          <w:iCs/>
          <w:color w:val="000000"/>
          <w:kern w:val="2"/>
          <w:sz w:val="22"/>
          <w:szCs w:val="22"/>
        </w:rPr>
        <w:t xml:space="preserve">we have a CPE PN </w:t>
      </w:r>
      <w:r w:rsidR="003A0742" w:rsidRPr="00425729">
        <w:rPr>
          <w:rFonts w:eastAsia="Batang"/>
          <w:iCs/>
          <w:color w:val="000000"/>
          <w:kern w:val="2"/>
          <w:sz w:val="22"/>
          <w:szCs w:val="22"/>
        </w:rPr>
        <w:t xml:space="preserve">variance </w:t>
      </w:r>
      <w:r w:rsidR="000C560B" w:rsidRPr="00425729">
        <w:rPr>
          <w:rFonts w:eastAsia="Batang"/>
          <w:iCs/>
          <w:color w:val="000000"/>
          <w:kern w:val="2"/>
          <w:sz w:val="22"/>
          <w:szCs w:val="22"/>
        </w:rPr>
        <w:t>of 0.</w:t>
      </w:r>
      <w:r w:rsidR="005B3161" w:rsidRPr="00425729">
        <w:rPr>
          <w:rFonts w:eastAsia="Batang"/>
          <w:iCs/>
          <w:color w:val="000000"/>
          <w:kern w:val="2"/>
          <w:sz w:val="22"/>
          <w:szCs w:val="22"/>
        </w:rPr>
        <w:t>00</w:t>
      </w:r>
      <w:r w:rsidR="005B3161">
        <w:rPr>
          <w:rFonts w:eastAsia="Batang"/>
          <w:iCs/>
          <w:color w:val="000000"/>
          <w:kern w:val="2"/>
          <w:sz w:val="22"/>
          <w:szCs w:val="22"/>
        </w:rPr>
        <w:t>73</w:t>
      </w:r>
      <w:r w:rsidR="005B3161" w:rsidRPr="00425729">
        <w:rPr>
          <w:rFonts w:eastAsia="Batang"/>
          <w:iCs/>
          <w:color w:val="000000"/>
          <w:kern w:val="2"/>
          <w:sz w:val="22"/>
          <w:szCs w:val="22"/>
        </w:rPr>
        <w:t xml:space="preserve"> </w:t>
      </w:r>
      <w:r w:rsidRPr="00425729">
        <w:rPr>
          <w:rFonts w:eastAsia="Batang"/>
          <w:iCs/>
          <w:color w:val="000000"/>
          <w:kern w:val="2"/>
          <w:sz w:val="22"/>
          <w:szCs w:val="22"/>
        </w:rPr>
        <w:t>rad</w:t>
      </w:r>
      <w:r w:rsidRPr="00425729">
        <w:rPr>
          <w:rFonts w:eastAsia="Batang"/>
          <w:iCs/>
          <w:color w:val="000000"/>
          <w:kern w:val="2"/>
          <w:sz w:val="22"/>
          <w:szCs w:val="22"/>
          <w:vertAlign w:val="superscript"/>
        </w:rPr>
        <w:t xml:space="preserve">2 </w:t>
      </w:r>
      <w:r w:rsidR="000C560B" w:rsidRPr="00425729">
        <w:rPr>
          <w:rFonts w:eastAsia="Batang"/>
          <w:iCs/>
          <w:color w:val="000000"/>
          <w:kern w:val="2"/>
          <w:sz w:val="22"/>
          <w:szCs w:val="22"/>
        </w:rPr>
        <w:t>and an associated ICI</w:t>
      </w:r>
      <w:r w:rsidR="003A0742" w:rsidRPr="00425729">
        <w:rPr>
          <w:rFonts w:eastAsia="Batang"/>
          <w:iCs/>
          <w:color w:val="000000"/>
          <w:kern w:val="2"/>
          <w:sz w:val="22"/>
          <w:szCs w:val="22"/>
        </w:rPr>
        <w:t xml:space="preserve"> variance</w:t>
      </w:r>
      <w:r w:rsidR="000C560B" w:rsidRPr="00425729">
        <w:rPr>
          <w:rFonts w:eastAsia="Batang"/>
          <w:iCs/>
          <w:color w:val="000000"/>
          <w:kern w:val="2"/>
          <w:sz w:val="22"/>
          <w:szCs w:val="22"/>
        </w:rPr>
        <w:t xml:space="preserve"> of 0.</w:t>
      </w:r>
      <w:r w:rsidR="005B3161" w:rsidRPr="00425729">
        <w:rPr>
          <w:rFonts w:eastAsia="Batang"/>
          <w:iCs/>
          <w:color w:val="000000"/>
          <w:kern w:val="2"/>
          <w:sz w:val="22"/>
          <w:szCs w:val="22"/>
        </w:rPr>
        <w:t>00</w:t>
      </w:r>
      <w:r w:rsidR="005B3161">
        <w:rPr>
          <w:rFonts w:eastAsia="Batang"/>
          <w:iCs/>
          <w:color w:val="000000"/>
          <w:kern w:val="2"/>
          <w:sz w:val="22"/>
          <w:szCs w:val="22"/>
        </w:rPr>
        <w:t xml:space="preserve">60 </w:t>
      </w:r>
      <w:r w:rsidRPr="00425729">
        <w:rPr>
          <w:rFonts w:eastAsia="Batang"/>
          <w:iCs/>
          <w:color w:val="000000"/>
          <w:kern w:val="2"/>
          <w:sz w:val="22"/>
          <w:szCs w:val="22"/>
        </w:rPr>
        <w:t>rad</w:t>
      </w:r>
      <w:r w:rsidRPr="00425729">
        <w:rPr>
          <w:rFonts w:eastAsia="Batang"/>
          <w:iCs/>
          <w:color w:val="000000"/>
          <w:kern w:val="2"/>
          <w:sz w:val="22"/>
          <w:szCs w:val="22"/>
          <w:vertAlign w:val="superscript"/>
        </w:rPr>
        <w:t>2</w:t>
      </w:r>
      <w:r w:rsidR="000C560B" w:rsidRPr="00425729">
        <w:rPr>
          <w:rFonts w:eastAsia="Batang"/>
          <w:iCs/>
          <w:color w:val="000000"/>
          <w:kern w:val="2"/>
          <w:sz w:val="22"/>
          <w:szCs w:val="22"/>
        </w:rPr>
        <w:t xml:space="preserve">. </w:t>
      </w:r>
    </w:p>
    <w:p w14:paraId="48756238" w14:textId="77777777" w:rsidR="00C144FF" w:rsidRDefault="00C144FF" w:rsidP="00087B6E">
      <w:pPr>
        <w:tabs>
          <w:tab w:val="left" w:pos="540"/>
        </w:tabs>
        <w:jc w:val="both"/>
        <w:rPr>
          <w:rFonts w:eastAsia="Batang"/>
          <w:iCs/>
          <w:color w:val="000000"/>
          <w:kern w:val="2"/>
          <w:sz w:val="22"/>
          <w:szCs w:val="22"/>
        </w:rPr>
      </w:pPr>
    </w:p>
    <w:p w14:paraId="45D9655B" w14:textId="1395963A" w:rsidR="00C144FF" w:rsidRDefault="00C144FF" w:rsidP="00087B6E">
      <w:pPr>
        <w:tabs>
          <w:tab w:val="left" w:pos="540"/>
        </w:tabs>
        <w:jc w:val="both"/>
        <w:rPr>
          <w:rFonts w:eastAsia="Batang"/>
          <w:iCs/>
          <w:color w:val="000000"/>
          <w:kern w:val="2"/>
          <w:sz w:val="22"/>
          <w:szCs w:val="22"/>
        </w:rPr>
      </w:pPr>
      <w:r>
        <w:rPr>
          <w:rFonts w:eastAsia="Batang"/>
          <w:iCs/>
          <w:color w:val="000000"/>
          <w:kern w:val="2"/>
          <w:sz w:val="22"/>
          <w:szCs w:val="22"/>
        </w:rPr>
        <w:t>Assuming no change in the data transmission SCS from Rel-15/Rel16 (</w:t>
      </w:r>
      <w:r w:rsidR="00354E9A">
        <w:rPr>
          <w:rFonts w:eastAsia="Batang"/>
          <w:iCs/>
          <w:color w:val="000000"/>
          <w:kern w:val="2"/>
          <w:sz w:val="22"/>
          <w:szCs w:val="22"/>
        </w:rPr>
        <w:t xml:space="preserve">i.e. SCS = </w:t>
      </w:r>
      <w:r>
        <w:rPr>
          <w:rFonts w:eastAsia="Batang"/>
          <w:iCs/>
          <w:color w:val="000000"/>
          <w:kern w:val="2"/>
          <w:sz w:val="22"/>
          <w:szCs w:val="22"/>
        </w:rPr>
        <w:t xml:space="preserve">120 kHz), </w:t>
      </w:r>
      <w:r w:rsidR="00B14FC6">
        <w:rPr>
          <w:rFonts w:eastAsia="Batang"/>
          <w:iCs/>
          <w:color w:val="000000"/>
          <w:kern w:val="2"/>
          <w:sz w:val="22"/>
          <w:szCs w:val="22"/>
        </w:rPr>
        <w:t xml:space="preserve">for </w:t>
      </w:r>
      <w:r w:rsidR="00EF5E1E">
        <w:rPr>
          <w:rFonts w:eastAsia="Batang"/>
          <w:iCs/>
          <w:color w:val="000000"/>
          <w:kern w:val="2"/>
          <w:sz w:val="22"/>
          <w:szCs w:val="22"/>
        </w:rPr>
        <w:t>(</w:t>
      </w:r>
      <w:r w:rsidR="005B3161">
        <w:rPr>
          <w:rFonts w:eastAsia="Batang"/>
          <w:iCs/>
          <w:color w:val="000000"/>
          <w:kern w:val="2"/>
          <w:sz w:val="22"/>
          <w:szCs w:val="22"/>
        </w:rPr>
        <w:t>6</w:t>
      </w:r>
      <w:r w:rsidR="00B14FC6">
        <w:rPr>
          <w:rFonts w:eastAsia="Batang"/>
          <w:iCs/>
          <w:color w:val="000000"/>
          <w:kern w:val="2"/>
          <w:sz w:val="22"/>
          <w:szCs w:val="22"/>
        </w:rPr>
        <w:t>0</w:t>
      </w:r>
      <w:r w:rsidR="002868E1">
        <w:rPr>
          <w:rFonts w:eastAsia="Batang"/>
          <w:iCs/>
          <w:color w:val="000000"/>
          <w:kern w:val="2"/>
          <w:sz w:val="22"/>
          <w:szCs w:val="22"/>
        </w:rPr>
        <w:t xml:space="preserve">, </w:t>
      </w:r>
      <w:r w:rsidR="002868E1" w:rsidRPr="002868E1">
        <w:rPr>
          <w:rFonts w:eastAsia="Batang"/>
          <w:i/>
          <w:color w:val="000000"/>
          <w:kern w:val="2"/>
          <w:sz w:val="22"/>
          <w:szCs w:val="22"/>
        </w:rPr>
        <w:t>y</w:t>
      </w:r>
      <w:r w:rsidR="002868E1">
        <w:rPr>
          <w:rFonts w:eastAsia="Batang"/>
          <w:iCs/>
          <w:color w:val="000000"/>
          <w:kern w:val="2"/>
          <w:sz w:val="22"/>
          <w:szCs w:val="22"/>
        </w:rPr>
        <w:t xml:space="preserve">, </w:t>
      </w:r>
      <w:r w:rsidR="002868E1" w:rsidRPr="002868E1">
        <w:rPr>
          <w:rFonts w:eastAsia="Batang"/>
          <w:iCs/>
          <w:color w:val="000000"/>
          <w:kern w:val="2"/>
          <w:sz w:val="22"/>
          <w:szCs w:val="22"/>
        </w:rPr>
        <w:t>120</w:t>
      </w:r>
      <w:r w:rsidR="002868E1">
        <w:rPr>
          <w:rFonts w:eastAsia="Batang"/>
          <w:iCs/>
          <w:color w:val="000000"/>
          <w:kern w:val="2"/>
          <w:sz w:val="22"/>
          <w:szCs w:val="22"/>
        </w:rPr>
        <w:t xml:space="preserve">) </w:t>
      </w:r>
      <w:r w:rsidR="00B14FC6">
        <w:rPr>
          <w:rFonts w:eastAsia="Batang"/>
          <w:iCs/>
          <w:color w:val="000000"/>
          <w:kern w:val="2"/>
          <w:sz w:val="22"/>
          <w:szCs w:val="22"/>
        </w:rPr>
        <w:t>we see a CPE PN variance increase to 0.01</w:t>
      </w:r>
      <w:r w:rsidR="005B3161">
        <w:rPr>
          <w:rFonts w:eastAsia="Batang"/>
          <w:iCs/>
          <w:color w:val="000000"/>
          <w:kern w:val="2"/>
          <w:sz w:val="22"/>
          <w:szCs w:val="22"/>
        </w:rPr>
        <w:t>3</w:t>
      </w:r>
      <w:r w:rsidR="00B14FC6">
        <w:rPr>
          <w:rFonts w:eastAsia="Batang"/>
          <w:iCs/>
          <w:color w:val="000000"/>
          <w:kern w:val="2"/>
          <w:sz w:val="22"/>
          <w:szCs w:val="22"/>
        </w:rPr>
        <w:t xml:space="preserve">1. However, we see a marked increase in ICI </w:t>
      </w:r>
      <w:r w:rsidR="002868E1">
        <w:rPr>
          <w:rFonts w:eastAsia="Batang"/>
          <w:iCs/>
          <w:color w:val="000000"/>
          <w:kern w:val="2"/>
          <w:sz w:val="22"/>
          <w:szCs w:val="22"/>
        </w:rPr>
        <w:t xml:space="preserve">as the BW increases </w:t>
      </w:r>
      <w:r w:rsidR="007D597E">
        <w:rPr>
          <w:rFonts w:eastAsia="Batang"/>
          <w:iCs/>
          <w:color w:val="000000"/>
          <w:kern w:val="2"/>
          <w:sz w:val="22"/>
          <w:szCs w:val="22"/>
        </w:rPr>
        <w:t>from 400 MHz to 2000 MHz</w:t>
      </w:r>
      <w:r w:rsidR="002868E1">
        <w:rPr>
          <w:rFonts w:eastAsia="Batang"/>
          <w:iCs/>
          <w:color w:val="000000"/>
          <w:kern w:val="2"/>
          <w:sz w:val="22"/>
          <w:szCs w:val="22"/>
        </w:rPr>
        <w:t xml:space="preserve">. </w:t>
      </w:r>
      <w:r w:rsidR="00354E9A">
        <w:rPr>
          <w:rFonts w:eastAsia="Batang"/>
          <w:iCs/>
          <w:color w:val="000000"/>
          <w:kern w:val="2"/>
          <w:sz w:val="22"/>
          <w:szCs w:val="22"/>
        </w:rPr>
        <w:t>This illustrates the increase in PN with increasing BW. Given that the CPE is easier to correct</w:t>
      </w:r>
      <w:r w:rsidR="00B14FC6">
        <w:rPr>
          <w:rFonts w:eastAsia="Batang"/>
          <w:iCs/>
          <w:color w:val="000000"/>
          <w:kern w:val="2"/>
          <w:sz w:val="22"/>
          <w:szCs w:val="22"/>
        </w:rPr>
        <w:t>, th</w:t>
      </w:r>
      <w:r w:rsidR="00354E9A">
        <w:rPr>
          <w:rFonts w:eastAsia="Batang"/>
          <w:iCs/>
          <w:color w:val="000000"/>
          <w:kern w:val="2"/>
          <w:sz w:val="22"/>
          <w:szCs w:val="22"/>
        </w:rPr>
        <w:t>e</w:t>
      </w:r>
      <w:r w:rsidR="00B14FC6">
        <w:rPr>
          <w:rFonts w:eastAsia="Batang"/>
          <w:iCs/>
          <w:color w:val="000000"/>
          <w:kern w:val="2"/>
          <w:sz w:val="22"/>
          <w:szCs w:val="22"/>
        </w:rPr>
        <w:t>s</w:t>
      </w:r>
      <w:r w:rsidR="00354E9A">
        <w:rPr>
          <w:rFonts w:eastAsia="Batang"/>
          <w:iCs/>
          <w:color w:val="000000"/>
          <w:kern w:val="2"/>
          <w:sz w:val="22"/>
          <w:szCs w:val="22"/>
        </w:rPr>
        <w:t>e results</w:t>
      </w:r>
      <w:r w:rsidR="00B14FC6">
        <w:rPr>
          <w:rFonts w:eastAsia="Batang"/>
          <w:iCs/>
          <w:color w:val="000000"/>
          <w:kern w:val="2"/>
          <w:sz w:val="22"/>
          <w:szCs w:val="22"/>
        </w:rPr>
        <w:t xml:space="preserve"> </w:t>
      </w:r>
      <w:r w:rsidR="002868E1">
        <w:rPr>
          <w:rFonts w:eastAsia="Batang"/>
          <w:iCs/>
          <w:color w:val="000000"/>
          <w:kern w:val="2"/>
          <w:sz w:val="22"/>
          <w:szCs w:val="22"/>
        </w:rPr>
        <w:t>motivate</w:t>
      </w:r>
      <w:r w:rsidR="00B14FC6">
        <w:rPr>
          <w:rFonts w:eastAsia="Batang"/>
          <w:iCs/>
          <w:color w:val="000000"/>
          <w:kern w:val="2"/>
          <w:sz w:val="22"/>
          <w:szCs w:val="22"/>
        </w:rPr>
        <w:t xml:space="preserve"> the need to increase the SCS for data transmission </w:t>
      </w:r>
      <w:r w:rsidR="002868E1">
        <w:rPr>
          <w:rFonts w:eastAsia="Batang"/>
          <w:iCs/>
          <w:color w:val="000000"/>
          <w:kern w:val="2"/>
          <w:sz w:val="22"/>
          <w:szCs w:val="22"/>
        </w:rPr>
        <w:t>at higher</w:t>
      </w:r>
      <w:r w:rsidR="00B14FC6">
        <w:rPr>
          <w:rFonts w:eastAsia="Batang"/>
          <w:iCs/>
          <w:color w:val="000000"/>
          <w:kern w:val="2"/>
          <w:sz w:val="22"/>
          <w:szCs w:val="22"/>
        </w:rPr>
        <w:t xml:space="preserve"> frequencies</w:t>
      </w:r>
      <w:r w:rsidR="007D597E">
        <w:rPr>
          <w:rFonts w:eastAsia="Batang"/>
          <w:iCs/>
          <w:color w:val="000000"/>
          <w:kern w:val="2"/>
          <w:sz w:val="22"/>
          <w:szCs w:val="22"/>
        </w:rPr>
        <w:t xml:space="preserve"> and higher bandwidths or limit the overall bandwidth per component carrier to limit the need for much higher SCSs</w:t>
      </w:r>
      <w:r w:rsidR="00B14FC6">
        <w:rPr>
          <w:rFonts w:eastAsia="Batang"/>
          <w:iCs/>
          <w:color w:val="000000"/>
          <w:kern w:val="2"/>
          <w:sz w:val="22"/>
          <w:szCs w:val="22"/>
        </w:rPr>
        <w:t xml:space="preserve">. </w:t>
      </w:r>
    </w:p>
    <w:p w14:paraId="3AAEA19E" w14:textId="77777777" w:rsidR="00B14FC6" w:rsidRDefault="00B14FC6" w:rsidP="00087B6E">
      <w:pPr>
        <w:tabs>
          <w:tab w:val="left" w:pos="540"/>
        </w:tabs>
        <w:jc w:val="both"/>
        <w:rPr>
          <w:rFonts w:eastAsia="Batang"/>
          <w:iCs/>
          <w:color w:val="000000"/>
          <w:kern w:val="2"/>
          <w:sz w:val="22"/>
          <w:szCs w:val="22"/>
        </w:rPr>
      </w:pPr>
    </w:p>
    <w:p w14:paraId="76BE52B1" w14:textId="2D9724BF" w:rsidR="00B92DC3" w:rsidRDefault="002868E1" w:rsidP="00087B6E">
      <w:pPr>
        <w:tabs>
          <w:tab w:val="left" w:pos="540"/>
        </w:tabs>
        <w:jc w:val="both"/>
        <w:rPr>
          <w:rFonts w:eastAsia="Batang"/>
          <w:iCs/>
          <w:color w:val="000000"/>
          <w:kern w:val="2"/>
          <w:sz w:val="22"/>
          <w:szCs w:val="22"/>
        </w:rPr>
      </w:pPr>
      <w:r>
        <w:rPr>
          <w:rFonts w:eastAsia="Batang"/>
          <w:iCs/>
          <w:color w:val="000000"/>
          <w:kern w:val="2"/>
          <w:sz w:val="22"/>
          <w:szCs w:val="22"/>
        </w:rPr>
        <w:t xml:space="preserve">One design methodology is to choose </w:t>
      </w:r>
      <w:r w:rsidR="0081180F">
        <w:rPr>
          <w:rFonts w:eastAsia="Batang"/>
          <w:iCs/>
          <w:color w:val="000000"/>
          <w:kern w:val="2"/>
          <w:sz w:val="22"/>
          <w:szCs w:val="22"/>
        </w:rPr>
        <w:t>a</w:t>
      </w:r>
      <w:r w:rsidR="000C560B">
        <w:rPr>
          <w:rFonts w:eastAsia="Batang"/>
          <w:iCs/>
          <w:color w:val="000000"/>
          <w:kern w:val="2"/>
          <w:sz w:val="22"/>
          <w:szCs w:val="22"/>
        </w:rPr>
        <w:t xml:space="preserve"> level of ICI </w:t>
      </w:r>
      <w:r w:rsidR="003A0742">
        <w:rPr>
          <w:rFonts w:eastAsia="Batang"/>
          <w:iCs/>
          <w:color w:val="000000"/>
          <w:kern w:val="2"/>
          <w:sz w:val="22"/>
          <w:szCs w:val="22"/>
        </w:rPr>
        <w:t xml:space="preserve">variance </w:t>
      </w:r>
      <w:r>
        <w:rPr>
          <w:rFonts w:eastAsia="Batang"/>
          <w:iCs/>
          <w:color w:val="000000"/>
          <w:kern w:val="2"/>
          <w:sz w:val="22"/>
          <w:szCs w:val="22"/>
        </w:rPr>
        <w:t xml:space="preserve">approximately equal to </w:t>
      </w:r>
      <w:r w:rsidR="0081180F">
        <w:rPr>
          <w:rFonts w:eastAsia="Batang"/>
          <w:iCs/>
          <w:color w:val="000000"/>
          <w:kern w:val="2"/>
          <w:sz w:val="22"/>
          <w:szCs w:val="22"/>
        </w:rPr>
        <w:t>that for Rel-15/Rel-16</w:t>
      </w:r>
      <w:r>
        <w:rPr>
          <w:rFonts w:eastAsia="Batang"/>
          <w:iCs/>
          <w:color w:val="000000"/>
          <w:kern w:val="2"/>
          <w:sz w:val="22"/>
          <w:szCs w:val="22"/>
        </w:rPr>
        <w:t xml:space="preserve"> i.e. (45, 400, 120) at 0.</w:t>
      </w:r>
      <w:r w:rsidR="005B3161">
        <w:rPr>
          <w:rFonts w:eastAsia="Batang"/>
          <w:iCs/>
          <w:color w:val="000000"/>
          <w:kern w:val="2"/>
          <w:sz w:val="22"/>
          <w:szCs w:val="22"/>
        </w:rPr>
        <w:t xml:space="preserve">0060 </w:t>
      </w:r>
      <w:r>
        <w:rPr>
          <w:rFonts w:eastAsia="Batang"/>
          <w:iCs/>
          <w:color w:val="000000"/>
          <w:kern w:val="2"/>
          <w:sz w:val="22"/>
          <w:szCs w:val="22"/>
        </w:rPr>
        <w:t>rad</w:t>
      </w:r>
      <w:r w:rsidRPr="00EF5E1E">
        <w:rPr>
          <w:rFonts w:eastAsia="Batang"/>
          <w:iCs/>
          <w:color w:val="000000"/>
          <w:kern w:val="2"/>
          <w:sz w:val="22"/>
          <w:szCs w:val="22"/>
          <w:vertAlign w:val="superscript"/>
        </w:rPr>
        <w:t>2</w:t>
      </w:r>
      <w:r w:rsidR="00354E9A">
        <w:rPr>
          <w:rFonts w:eastAsia="Batang"/>
          <w:iCs/>
          <w:color w:val="000000"/>
          <w:kern w:val="2"/>
          <w:sz w:val="22"/>
          <w:szCs w:val="22"/>
        </w:rPr>
        <w:t xml:space="preserve"> on the assumption that the CPE will be </w:t>
      </w:r>
      <w:r w:rsidR="005E5F6C">
        <w:rPr>
          <w:rFonts w:eastAsia="Batang"/>
          <w:iCs/>
          <w:color w:val="000000"/>
          <w:kern w:val="2"/>
          <w:sz w:val="22"/>
          <w:szCs w:val="22"/>
        </w:rPr>
        <w:t>cancelled,</w:t>
      </w:r>
      <w:r w:rsidR="00354E9A">
        <w:rPr>
          <w:rFonts w:eastAsia="Batang"/>
          <w:iCs/>
          <w:color w:val="000000"/>
          <w:kern w:val="2"/>
          <w:sz w:val="22"/>
          <w:szCs w:val="22"/>
        </w:rPr>
        <w:t xml:space="preserve"> and the ICI will </w:t>
      </w:r>
      <w:r w:rsidR="008E10F0">
        <w:rPr>
          <w:rFonts w:eastAsia="Batang"/>
          <w:iCs/>
          <w:color w:val="000000"/>
          <w:kern w:val="2"/>
          <w:sz w:val="22"/>
          <w:szCs w:val="22"/>
        </w:rPr>
        <w:t>exist</w:t>
      </w:r>
      <w:r w:rsidR="00354E9A">
        <w:rPr>
          <w:rFonts w:eastAsia="Batang"/>
          <w:iCs/>
          <w:color w:val="000000"/>
          <w:kern w:val="2"/>
          <w:sz w:val="22"/>
          <w:szCs w:val="22"/>
        </w:rPr>
        <w:t xml:space="preserve"> as residual interference.</w:t>
      </w:r>
      <w:r>
        <w:rPr>
          <w:rFonts w:eastAsia="Batang"/>
          <w:iCs/>
          <w:color w:val="000000"/>
          <w:kern w:val="2"/>
          <w:sz w:val="22"/>
          <w:szCs w:val="22"/>
        </w:rPr>
        <w:t xml:space="preserve"> </w:t>
      </w:r>
      <w:r w:rsidR="001522EE">
        <w:rPr>
          <w:rFonts w:eastAsia="Batang"/>
          <w:iCs/>
          <w:color w:val="000000"/>
          <w:kern w:val="2"/>
          <w:sz w:val="22"/>
          <w:szCs w:val="22"/>
        </w:rPr>
        <w:t xml:space="preserve">This will allow the residual PN from the ICI to be approximately the same as Rel-15 and prevent the need for a drastic redesign to accommodate a larger ICI.  </w:t>
      </w:r>
      <w:r>
        <w:rPr>
          <w:rFonts w:eastAsia="Batang"/>
          <w:iCs/>
          <w:color w:val="000000"/>
          <w:kern w:val="2"/>
          <w:sz w:val="22"/>
          <w:szCs w:val="22"/>
        </w:rPr>
        <w:t>Based on this metric</w:t>
      </w:r>
      <w:r w:rsidR="00B92DC3">
        <w:rPr>
          <w:rFonts w:eastAsia="Batang"/>
          <w:iCs/>
          <w:color w:val="000000"/>
          <w:kern w:val="2"/>
          <w:sz w:val="22"/>
          <w:szCs w:val="22"/>
        </w:rPr>
        <w:t xml:space="preserve"> </w:t>
      </w:r>
      <w:r w:rsidR="00354E9A">
        <w:rPr>
          <w:rFonts w:eastAsia="Batang"/>
          <w:iCs/>
          <w:color w:val="000000"/>
          <w:kern w:val="2"/>
          <w:sz w:val="22"/>
          <w:szCs w:val="22"/>
        </w:rPr>
        <w:t xml:space="preserve">we </w:t>
      </w:r>
      <w:r w:rsidR="005B3161">
        <w:rPr>
          <w:rFonts w:eastAsia="Batang"/>
          <w:iCs/>
          <w:color w:val="000000"/>
          <w:kern w:val="2"/>
          <w:sz w:val="22"/>
          <w:szCs w:val="22"/>
        </w:rPr>
        <w:t>can infer the following:</w:t>
      </w:r>
    </w:p>
    <w:p w14:paraId="7E2EADB5" w14:textId="77777777" w:rsidR="0003074A" w:rsidRDefault="0003074A" w:rsidP="00087B6E">
      <w:pPr>
        <w:tabs>
          <w:tab w:val="left" w:pos="540"/>
        </w:tabs>
        <w:jc w:val="both"/>
        <w:rPr>
          <w:rFonts w:eastAsia="Batang"/>
          <w:iCs/>
          <w:color w:val="000000"/>
          <w:kern w:val="2"/>
          <w:sz w:val="22"/>
          <w:szCs w:val="22"/>
        </w:rPr>
      </w:pPr>
    </w:p>
    <w:p w14:paraId="40B76970" w14:textId="2459CAE1" w:rsidR="00B92DC3" w:rsidRPr="00B92DC3" w:rsidRDefault="007D597E" w:rsidP="00B92DC3">
      <w:pPr>
        <w:pStyle w:val="ListParagraph"/>
        <w:numPr>
          <w:ilvl w:val="0"/>
          <w:numId w:val="42"/>
        </w:numPr>
        <w:tabs>
          <w:tab w:val="left" w:pos="540"/>
        </w:tabs>
        <w:ind w:leftChars="0"/>
        <w:jc w:val="both"/>
        <w:rPr>
          <w:iCs/>
          <w:color w:val="000000"/>
          <w:kern w:val="2"/>
          <w:sz w:val="22"/>
          <w:szCs w:val="22"/>
        </w:rPr>
      </w:pPr>
      <w:r>
        <w:rPr>
          <w:iCs/>
          <w:color w:val="000000"/>
          <w:kern w:val="2"/>
          <w:sz w:val="22"/>
          <w:szCs w:val="22"/>
        </w:rPr>
        <w:t>A</w:t>
      </w:r>
      <w:r w:rsidR="008C65E8">
        <w:rPr>
          <w:iCs/>
          <w:color w:val="000000"/>
          <w:kern w:val="2"/>
          <w:sz w:val="22"/>
          <w:szCs w:val="22"/>
        </w:rPr>
        <w:t>t 60 GHz  and 400 MHz</w:t>
      </w:r>
      <w:r>
        <w:rPr>
          <w:iCs/>
          <w:color w:val="000000"/>
          <w:kern w:val="2"/>
          <w:sz w:val="22"/>
          <w:szCs w:val="22"/>
        </w:rPr>
        <w:t>, 120</w:t>
      </w:r>
      <w:r w:rsidRPr="00B92DC3">
        <w:rPr>
          <w:iCs/>
          <w:color w:val="000000"/>
          <w:kern w:val="2"/>
          <w:sz w:val="22"/>
          <w:szCs w:val="22"/>
        </w:rPr>
        <w:t xml:space="preserve"> kHz</w:t>
      </w:r>
      <w:r w:rsidR="008C65E8">
        <w:rPr>
          <w:iCs/>
          <w:color w:val="000000"/>
          <w:kern w:val="2"/>
          <w:sz w:val="22"/>
          <w:szCs w:val="22"/>
        </w:rPr>
        <w:t xml:space="preserve"> will have a very large ICI. </w:t>
      </w:r>
      <w:r>
        <w:rPr>
          <w:iCs/>
          <w:color w:val="000000"/>
          <w:kern w:val="2"/>
          <w:sz w:val="22"/>
          <w:szCs w:val="22"/>
        </w:rPr>
        <w:t xml:space="preserve">&gt; </w:t>
      </w:r>
      <w:r w:rsidR="008C65E8">
        <w:rPr>
          <w:iCs/>
          <w:color w:val="000000"/>
          <w:kern w:val="2"/>
          <w:sz w:val="22"/>
          <w:szCs w:val="22"/>
        </w:rPr>
        <w:t xml:space="preserve">240 kHz should be selected. </w:t>
      </w:r>
    </w:p>
    <w:p w14:paraId="3A907FAC" w14:textId="464F369C" w:rsidR="00B92DC3" w:rsidRPr="00B92DC3" w:rsidRDefault="007D597E" w:rsidP="00B92DC3">
      <w:pPr>
        <w:pStyle w:val="ListParagraph"/>
        <w:numPr>
          <w:ilvl w:val="0"/>
          <w:numId w:val="42"/>
        </w:numPr>
        <w:tabs>
          <w:tab w:val="left" w:pos="540"/>
        </w:tabs>
        <w:ind w:leftChars="0"/>
        <w:jc w:val="both"/>
        <w:rPr>
          <w:iCs/>
          <w:color w:val="000000"/>
          <w:kern w:val="2"/>
          <w:sz w:val="22"/>
          <w:szCs w:val="22"/>
        </w:rPr>
      </w:pPr>
      <w:r>
        <w:rPr>
          <w:iCs/>
          <w:color w:val="000000"/>
          <w:kern w:val="2"/>
          <w:sz w:val="22"/>
          <w:szCs w:val="22"/>
        </w:rPr>
        <w:t>A</w:t>
      </w:r>
      <w:r w:rsidR="008C65E8">
        <w:rPr>
          <w:iCs/>
          <w:color w:val="000000"/>
          <w:kern w:val="2"/>
          <w:sz w:val="22"/>
          <w:szCs w:val="22"/>
        </w:rPr>
        <w:t>t 60 GHz and 2000 MHz</w:t>
      </w:r>
      <w:r>
        <w:rPr>
          <w:iCs/>
          <w:color w:val="000000"/>
          <w:kern w:val="2"/>
          <w:sz w:val="22"/>
          <w:szCs w:val="22"/>
        </w:rPr>
        <w:t>, 240</w:t>
      </w:r>
      <w:r w:rsidRPr="00B92DC3">
        <w:rPr>
          <w:iCs/>
          <w:color w:val="000000"/>
          <w:kern w:val="2"/>
          <w:sz w:val="22"/>
          <w:szCs w:val="22"/>
        </w:rPr>
        <w:t xml:space="preserve"> kHz</w:t>
      </w:r>
      <w:r w:rsidR="008C65E8">
        <w:rPr>
          <w:iCs/>
          <w:color w:val="000000"/>
          <w:kern w:val="2"/>
          <w:sz w:val="22"/>
          <w:szCs w:val="22"/>
        </w:rPr>
        <w:t xml:space="preserve"> will have a very large ICI. </w:t>
      </w:r>
      <w:r>
        <w:rPr>
          <w:iCs/>
          <w:color w:val="000000"/>
          <w:kern w:val="2"/>
          <w:sz w:val="22"/>
          <w:szCs w:val="22"/>
        </w:rPr>
        <w:t xml:space="preserve">&gt; </w:t>
      </w:r>
      <w:r w:rsidR="008C65E8">
        <w:rPr>
          <w:iCs/>
          <w:color w:val="000000"/>
          <w:kern w:val="2"/>
          <w:sz w:val="22"/>
          <w:szCs w:val="22"/>
        </w:rPr>
        <w:t xml:space="preserve">480 kHz should be selected. </w:t>
      </w:r>
    </w:p>
    <w:p w14:paraId="19E7DA64" w14:textId="77777777" w:rsidR="00B92DC3" w:rsidRPr="00B92DC3" w:rsidRDefault="00B92DC3" w:rsidP="00B92DC3">
      <w:pPr>
        <w:pStyle w:val="ListParagraph"/>
        <w:numPr>
          <w:ilvl w:val="0"/>
          <w:numId w:val="42"/>
        </w:numPr>
        <w:tabs>
          <w:tab w:val="left" w:pos="540"/>
        </w:tabs>
        <w:ind w:leftChars="0"/>
        <w:jc w:val="both"/>
        <w:rPr>
          <w:iCs/>
          <w:color w:val="000000"/>
          <w:kern w:val="2"/>
          <w:sz w:val="22"/>
          <w:szCs w:val="22"/>
        </w:rPr>
      </w:pPr>
      <w:r w:rsidRPr="00B92DC3">
        <w:rPr>
          <w:iCs/>
          <w:color w:val="000000"/>
          <w:kern w:val="2"/>
          <w:sz w:val="22"/>
          <w:szCs w:val="22"/>
        </w:rPr>
        <w:t>960 kHz can be used for all BWs.</w:t>
      </w:r>
    </w:p>
    <w:p w14:paraId="029E9EC9" w14:textId="1A3E3593" w:rsidR="000C560B" w:rsidRDefault="000C560B" w:rsidP="00087B6E">
      <w:pPr>
        <w:tabs>
          <w:tab w:val="left" w:pos="540"/>
        </w:tabs>
        <w:jc w:val="both"/>
        <w:rPr>
          <w:rFonts w:eastAsia="Batang"/>
          <w:iCs/>
          <w:color w:val="000000"/>
          <w:kern w:val="2"/>
          <w:sz w:val="22"/>
          <w:szCs w:val="22"/>
        </w:rPr>
      </w:pPr>
    </w:p>
    <w:p w14:paraId="5F9A16DA" w14:textId="24268BFE" w:rsidR="000C560B" w:rsidRDefault="000C560B" w:rsidP="00087B6E">
      <w:pPr>
        <w:tabs>
          <w:tab w:val="left" w:pos="540"/>
        </w:tabs>
        <w:jc w:val="both"/>
        <w:rPr>
          <w:rFonts w:eastAsia="Batang"/>
          <w:iCs/>
          <w:color w:val="000000"/>
          <w:kern w:val="2"/>
          <w:sz w:val="22"/>
          <w:szCs w:val="22"/>
        </w:rPr>
      </w:pPr>
      <w:r>
        <w:rPr>
          <w:rFonts w:eastAsia="Batang"/>
          <w:iCs/>
          <w:color w:val="000000"/>
          <w:kern w:val="2"/>
          <w:sz w:val="22"/>
          <w:szCs w:val="22"/>
        </w:rPr>
        <w:t xml:space="preserve">This illustrates the effects of SCS and bandwidth on the </w:t>
      </w:r>
      <w:r w:rsidR="00C144FF">
        <w:rPr>
          <w:rFonts w:eastAsia="Batang"/>
          <w:iCs/>
          <w:color w:val="000000"/>
          <w:kern w:val="2"/>
          <w:sz w:val="22"/>
          <w:szCs w:val="22"/>
        </w:rPr>
        <w:t xml:space="preserve">CPE and </w:t>
      </w:r>
      <w:r>
        <w:rPr>
          <w:rFonts w:eastAsia="Batang"/>
          <w:iCs/>
          <w:color w:val="000000"/>
          <w:kern w:val="2"/>
          <w:sz w:val="22"/>
          <w:szCs w:val="22"/>
        </w:rPr>
        <w:t xml:space="preserve">ICI PN </w:t>
      </w:r>
      <w:r w:rsidRPr="00B92DC3">
        <w:rPr>
          <w:rFonts w:eastAsia="Batang"/>
          <w:b/>
          <w:bCs/>
          <w:iCs/>
          <w:color w:val="000000"/>
          <w:kern w:val="2"/>
          <w:sz w:val="22"/>
          <w:szCs w:val="22"/>
        </w:rPr>
        <w:t>and shows that the bandwidth and the SCS should not be selected independently</w:t>
      </w:r>
      <w:r>
        <w:rPr>
          <w:rFonts w:eastAsia="Batang"/>
          <w:iCs/>
          <w:color w:val="000000"/>
          <w:kern w:val="2"/>
          <w:sz w:val="22"/>
          <w:szCs w:val="22"/>
        </w:rPr>
        <w:t xml:space="preserve">. </w:t>
      </w:r>
    </w:p>
    <w:p w14:paraId="48133C4A" w14:textId="24FCC6EA" w:rsidR="000C560B" w:rsidRDefault="000C560B" w:rsidP="00087B6E">
      <w:pPr>
        <w:tabs>
          <w:tab w:val="left" w:pos="540"/>
        </w:tabs>
        <w:jc w:val="both"/>
        <w:rPr>
          <w:rFonts w:eastAsia="Batang"/>
          <w:iCs/>
          <w:color w:val="000000"/>
          <w:kern w:val="2"/>
          <w:sz w:val="22"/>
          <w:szCs w:val="22"/>
        </w:rPr>
      </w:pPr>
    </w:p>
    <w:p w14:paraId="2E166A51" w14:textId="2CF983C3" w:rsidR="00087B6E" w:rsidRDefault="00087B6E" w:rsidP="00087B6E">
      <w:pPr>
        <w:tabs>
          <w:tab w:val="left" w:pos="540"/>
        </w:tabs>
        <w:jc w:val="both"/>
        <w:rPr>
          <w:rFonts w:eastAsia="Batang"/>
          <w:iCs/>
          <w:color w:val="000000"/>
          <w:kern w:val="2"/>
          <w:sz w:val="22"/>
          <w:szCs w:val="22"/>
        </w:rPr>
      </w:pPr>
    </w:p>
    <w:p w14:paraId="7B409D9D" w14:textId="1DB70C15" w:rsidR="00087B6E" w:rsidRDefault="00EF5E1E" w:rsidP="004B05E8">
      <w:pPr>
        <w:pStyle w:val="Caption"/>
        <w:keepNext/>
        <w:rPr>
          <w:rFonts w:eastAsia="Batang"/>
          <w:iCs/>
          <w:color w:val="000000"/>
          <w:kern w:val="2"/>
          <w:sz w:val="22"/>
          <w:szCs w:val="22"/>
        </w:rPr>
      </w:pPr>
      <w:bookmarkStart w:id="8" w:name="_Ref40217852"/>
      <w:r>
        <w:lastRenderedPageBreak/>
        <w:t xml:space="preserve">Table </w:t>
      </w:r>
      <w:fldSimple w:instr=" SEQ Table \* ARABIC ">
        <w:r w:rsidR="001A7109">
          <w:rPr>
            <w:noProof/>
          </w:rPr>
          <w:t>5</w:t>
        </w:r>
      </w:fldSimple>
      <w:bookmarkEnd w:id="8"/>
      <w:r>
        <w:t>: CPE and ICI</w:t>
      </w:r>
      <w:r w:rsidR="005B3161" w:rsidRPr="005B3161">
        <w:rPr>
          <w:noProof/>
        </w:rPr>
        <w:t xml:space="preserve"> </w:t>
      </w:r>
      <w:r w:rsidR="005B3161" w:rsidRPr="005B3161">
        <w:rPr>
          <w:noProof/>
        </w:rPr>
        <w:drawing>
          <wp:inline distT="0" distB="0" distL="0" distR="0" wp14:anchorId="01566045" wp14:editId="69B7E033">
            <wp:extent cx="5334000" cy="2844800"/>
            <wp:effectExtent l="0" t="0" r="0" b="0"/>
            <wp:docPr id="27" name="Picture 2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screenshot of a cell phone&#10;&#10;Description automatically generated"/>
                    <pic:cNvPicPr/>
                  </pic:nvPicPr>
                  <pic:blipFill>
                    <a:blip r:embed="rId14"/>
                    <a:stretch>
                      <a:fillRect/>
                    </a:stretch>
                  </pic:blipFill>
                  <pic:spPr>
                    <a:xfrm>
                      <a:off x="0" y="0"/>
                      <a:ext cx="5334000" cy="2844800"/>
                    </a:xfrm>
                    <a:prstGeom prst="rect">
                      <a:avLst/>
                    </a:prstGeom>
                  </pic:spPr>
                </pic:pic>
              </a:graphicData>
            </a:graphic>
          </wp:inline>
        </w:drawing>
      </w:r>
    </w:p>
    <w:p w14:paraId="6C2AC2F7" w14:textId="4C392DC2" w:rsidR="001522EE" w:rsidRDefault="001522EE" w:rsidP="001522EE">
      <w:pPr>
        <w:tabs>
          <w:tab w:val="left" w:pos="540"/>
        </w:tabs>
        <w:jc w:val="both"/>
        <w:rPr>
          <w:rFonts w:eastAsia="Batang"/>
          <w:i/>
          <w:color w:val="000000"/>
          <w:kern w:val="2"/>
          <w:sz w:val="22"/>
          <w:szCs w:val="22"/>
        </w:rPr>
      </w:pPr>
      <w:r w:rsidRPr="00B14FC6">
        <w:rPr>
          <w:rFonts w:eastAsia="Batang"/>
          <w:b/>
          <w:bCs/>
          <w:i/>
          <w:color w:val="000000"/>
          <w:kern w:val="2"/>
          <w:sz w:val="22"/>
          <w:szCs w:val="22"/>
        </w:rPr>
        <w:t xml:space="preserve">Observation </w:t>
      </w:r>
      <w:r w:rsidR="00F56079">
        <w:rPr>
          <w:rFonts w:eastAsia="Batang"/>
          <w:b/>
          <w:bCs/>
          <w:i/>
          <w:color w:val="000000"/>
          <w:kern w:val="2"/>
          <w:sz w:val="22"/>
          <w:szCs w:val="22"/>
        </w:rPr>
        <w:t>5</w:t>
      </w:r>
      <w:r w:rsidRPr="00B14FC6">
        <w:rPr>
          <w:rFonts w:eastAsia="Batang"/>
          <w:b/>
          <w:bCs/>
          <w:i/>
          <w:color w:val="000000"/>
          <w:kern w:val="2"/>
          <w:sz w:val="22"/>
          <w:szCs w:val="22"/>
        </w:rPr>
        <w:t>:</w:t>
      </w:r>
      <w:r w:rsidRPr="00B14FC6">
        <w:rPr>
          <w:rFonts w:eastAsia="Batang"/>
          <w:i/>
          <w:color w:val="000000"/>
          <w:kern w:val="2"/>
          <w:sz w:val="22"/>
          <w:szCs w:val="22"/>
        </w:rPr>
        <w:t xml:space="preserve"> </w:t>
      </w:r>
      <w:r>
        <w:rPr>
          <w:rFonts w:eastAsia="Batang"/>
          <w:i/>
          <w:color w:val="000000"/>
          <w:kern w:val="2"/>
          <w:sz w:val="22"/>
          <w:szCs w:val="22"/>
        </w:rPr>
        <w:t>The total PN increases when compared to below 52.6 GHz operation</w:t>
      </w:r>
      <w:r w:rsidRPr="00B14FC6">
        <w:rPr>
          <w:rFonts w:eastAsia="Batang"/>
          <w:i/>
          <w:color w:val="000000"/>
          <w:kern w:val="2"/>
          <w:sz w:val="22"/>
          <w:szCs w:val="22"/>
        </w:rPr>
        <w:t>.</w:t>
      </w:r>
    </w:p>
    <w:p w14:paraId="5C2E324F" w14:textId="77777777" w:rsidR="001522EE" w:rsidRDefault="001522EE" w:rsidP="001522EE">
      <w:pPr>
        <w:tabs>
          <w:tab w:val="left" w:pos="540"/>
        </w:tabs>
        <w:jc w:val="both"/>
        <w:rPr>
          <w:rFonts w:eastAsia="Batang"/>
          <w:i/>
          <w:color w:val="000000"/>
          <w:kern w:val="2"/>
          <w:sz w:val="22"/>
          <w:szCs w:val="22"/>
        </w:rPr>
      </w:pPr>
    </w:p>
    <w:p w14:paraId="017E7A69" w14:textId="568CCE2C" w:rsidR="001522EE" w:rsidRDefault="001522EE" w:rsidP="001522EE">
      <w:pPr>
        <w:tabs>
          <w:tab w:val="left" w:pos="540"/>
        </w:tabs>
        <w:jc w:val="both"/>
        <w:rPr>
          <w:rFonts w:eastAsia="Batang"/>
          <w:i/>
          <w:color w:val="000000"/>
          <w:kern w:val="2"/>
          <w:sz w:val="22"/>
          <w:szCs w:val="22"/>
        </w:rPr>
      </w:pPr>
      <w:r w:rsidRPr="00B14FC6">
        <w:rPr>
          <w:rFonts w:eastAsia="Batang"/>
          <w:b/>
          <w:bCs/>
          <w:i/>
          <w:color w:val="000000"/>
          <w:kern w:val="2"/>
          <w:sz w:val="22"/>
          <w:szCs w:val="22"/>
        </w:rPr>
        <w:t xml:space="preserve">Observation </w:t>
      </w:r>
      <w:r w:rsidR="00F56079">
        <w:rPr>
          <w:rFonts w:eastAsia="Batang"/>
          <w:b/>
          <w:bCs/>
          <w:i/>
          <w:color w:val="000000"/>
          <w:kern w:val="2"/>
          <w:sz w:val="22"/>
          <w:szCs w:val="22"/>
        </w:rPr>
        <w:t>6</w:t>
      </w:r>
      <w:r w:rsidRPr="00B14FC6">
        <w:rPr>
          <w:rFonts w:eastAsia="Batang"/>
          <w:b/>
          <w:bCs/>
          <w:i/>
          <w:color w:val="000000"/>
          <w:kern w:val="2"/>
          <w:sz w:val="22"/>
          <w:szCs w:val="22"/>
        </w:rPr>
        <w:t>:</w:t>
      </w:r>
      <w:r w:rsidRPr="00B14FC6">
        <w:rPr>
          <w:rFonts w:eastAsia="Batang"/>
          <w:i/>
          <w:color w:val="000000"/>
          <w:kern w:val="2"/>
          <w:sz w:val="22"/>
          <w:szCs w:val="22"/>
        </w:rPr>
        <w:t xml:space="preserve"> The bandwidth and the SCS should not be selected independently.</w:t>
      </w:r>
    </w:p>
    <w:p w14:paraId="3D86B1EC" w14:textId="73647F40" w:rsidR="00087B6E" w:rsidRDefault="00087B6E" w:rsidP="00087B6E">
      <w:pPr>
        <w:tabs>
          <w:tab w:val="left" w:pos="540"/>
        </w:tabs>
        <w:jc w:val="both"/>
        <w:rPr>
          <w:rFonts w:eastAsia="Batang"/>
          <w:iCs/>
          <w:color w:val="000000"/>
          <w:kern w:val="2"/>
          <w:sz w:val="22"/>
          <w:szCs w:val="22"/>
        </w:rPr>
      </w:pPr>
    </w:p>
    <w:p w14:paraId="2763A110" w14:textId="748F3B84" w:rsidR="00087B6E" w:rsidRDefault="00425D1A" w:rsidP="00087B6E">
      <w:pPr>
        <w:pStyle w:val="Heading1"/>
      </w:pPr>
      <w:r>
        <w:t xml:space="preserve">Effect of the </w:t>
      </w:r>
      <w:r w:rsidR="00087B6E">
        <w:t>Cyclic Prefix</w:t>
      </w:r>
    </w:p>
    <w:p w14:paraId="68EE6C1F" w14:textId="036170E4" w:rsidR="001522EE" w:rsidRPr="00C4642B" w:rsidRDefault="00425D1A" w:rsidP="005D52EC">
      <w:pPr>
        <w:jc w:val="both"/>
        <w:rPr>
          <w:sz w:val="22"/>
          <w:szCs w:val="22"/>
        </w:rPr>
      </w:pPr>
      <w:r w:rsidRPr="00C4642B">
        <w:rPr>
          <w:sz w:val="22"/>
          <w:szCs w:val="22"/>
        </w:rPr>
        <w:t xml:space="preserve">In Rel-15/Rel-16, </w:t>
      </w:r>
      <w:r w:rsidR="00664689" w:rsidRPr="00C4642B">
        <w:rPr>
          <w:sz w:val="22"/>
          <w:szCs w:val="22"/>
        </w:rPr>
        <w:t xml:space="preserve">a </w:t>
      </w:r>
      <w:r w:rsidRPr="00C4642B">
        <w:rPr>
          <w:sz w:val="22"/>
          <w:szCs w:val="22"/>
        </w:rPr>
        <w:t xml:space="preserve">CP with an overhead of 7% is used </w:t>
      </w:r>
      <w:r w:rsidR="00664689" w:rsidRPr="00C4642B">
        <w:rPr>
          <w:sz w:val="22"/>
          <w:szCs w:val="22"/>
        </w:rPr>
        <w:t>except for two symbols in the subframe with a longer cyclic prefix to ensure that the subframe and slot boundaries always coincide.</w:t>
      </w:r>
      <w:r w:rsidR="007C7721" w:rsidRPr="00C4642B">
        <w:rPr>
          <w:sz w:val="22"/>
          <w:szCs w:val="22"/>
        </w:rPr>
        <w:t xml:space="preserve"> In </w:t>
      </w:r>
      <w:r w:rsidR="002047CD">
        <w:rPr>
          <w:sz w:val="22"/>
          <w:szCs w:val="22"/>
        </w:rPr>
        <w:fldChar w:fldCharType="begin"/>
      </w:r>
      <w:r w:rsidR="002047CD">
        <w:rPr>
          <w:sz w:val="22"/>
          <w:szCs w:val="22"/>
        </w:rPr>
        <w:instrText xml:space="preserve"> REF _Ref40450235 \h </w:instrText>
      </w:r>
      <w:r w:rsidR="002047CD">
        <w:rPr>
          <w:sz w:val="22"/>
          <w:szCs w:val="22"/>
        </w:rPr>
      </w:r>
      <w:r w:rsidR="002047CD">
        <w:rPr>
          <w:sz w:val="22"/>
          <w:szCs w:val="22"/>
        </w:rPr>
        <w:fldChar w:fldCharType="separate"/>
      </w:r>
      <w:r w:rsidR="001A7109">
        <w:t xml:space="preserve">Table </w:t>
      </w:r>
      <w:r w:rsidR="001A7109">
        <w:rPr>
          <w:noProof/>
        </w:rPr>
        <w:t>6</w:t>
      </w:r>
      <w:r w:rsidR="002047CD">
        <w:rPr>
          <w:sz w:val="22"/>
          <w:szCs w:val="22"/>
        </w:rPr>
        <w:fldChar w:fldCharType="end"/>
      </w:r>
      <w:r w:rsidR="007C7721" w:rsidRPr="00C4642B">
        <w:rPr>
          <w:sz w:val="22"/>
          <w:szCs w:val="22"/>
        </w:rPr>
        <w:t xml:space="preserve">, we show the CP lengths of the normal symbols (all symbols except for the 2 symbols equalizing the sub-frame and slot boundaries) for all SCSs from 15 kHz through 960 kHz. </w:t>
      </w:r>
      <w:r w:rsidR="002047CD">
        <w:rPr>
          <w:sz w:val="22"/>
          <w:szCs w:val="22"/>
        </w:rPr>
        <w:t xml:space="preserve">The entries for the existing numerologies are highlighted in light green </w:t>
      </w:r>
      <w:r w:rsidR="002047CD">
        <w:rPr>
          <w:sz w:val="22"/>
          <w:szCs w:val="22"/>
        </w:rPr>
        <w:fldChar w:fldCharType="begin"/>
      </w:r>
      <w:r w:rsidR="002047CD">
        <w:rPr>
          <w:sz w:val="22"/>
          <w:szCs w:val="22"/>
        </w:rPr>
        <w:instrText xml:space="preserve"> REF _Ref40413377 \r \h </w:instrText>
      </w:r>
      <w:r w:rsidR="002047CD">
        <w:rPr>
          <w:sz w:val="22"/>
          <w:szCs w:val="22"/>
        </w:rPr>
      </w:r>
      <w:r w:rsidR="002047CD">
        <w:rPr>
          <w:sz w:val="22"/>
          <w:szCs w:val="22"/>
        </w:rPr>
        <w:fldChar w:fldCharType="separate"/>
      </w:r>
      <w:r w:rsidR="001A7109">
        <w:rPr>
          <w:sz w:val="22"/>
          <w:szCs w:val="22"/>
        </w:rPr>
        <w:t>[9]</w:t>
      </w:r>
      <w:r w:rsidR="002047CD">
        <w:rPr>
          <w:sz w:val="22"/>
          <w:szCs w:val="22"/>
        </w:rPr>
        <w:fldChar w:fldCharType="end"/>
      </w:r>
      <w:r w:rsidR="002047CD">
        <w:rPr>
          <w:sz w:val="22"/>
          <w:szCs w:val="22"/>
        </w:rPr>
        <w:t>.</w:t>
      </w:r>
    </w:p>
    <w:p w14:paraId="43EA07C6" w14:textId="04390A54" w:rsidR="007C7721" w:rsidRDefault="007C7721" w:rsidP="00087B6E"/>
    <w:p w14:paraId="35654368" w14:textId="77777777" w:rsidR="001522EE" w:rsidRDefault="001522EE" w:rsidP="00087B6E"/>
    <w:p w14:paraId="00EA0A17" w14:textId="036CC19B" w:rsidR="001522EE" w:rsidRDefault="007C7721" w:rsidP="007C7721">
      <w:pPr>
        <w:pStyle w:val="Caption"/>
        <w:keepNext/>
      </w:pPr>
      <w:bookmarkStart w:id="9" w:name="_Ref40450235"/>
      <w:r>
        <w:t xml:space="preserve">Table </w:t>
      </w:r>
      <w:fldSimple w:instr=" SEQ Table \* ARABIC ">
        <w:r w:rsidR="001A7109">
          <w:rPr>
            <w:noProof/>
          </w:rPr>
          <w:t>6</w:t>
        </w:r>
      </w:fldSimple>
      <w:bookmarkEnd w:id="9"/>
      <w:r>
        <w:t xml:space="preserve">: CP lengths for various SCS for normal symbols </w:t>
      </w:r>
      <w:r w:rsidRPr="007C7721">
        <w:rPr>
          <w:noProof/>
        </w:rPr>
        <w:drawing>
          <wp:inline distT="0" distB="0" distL="0" distR="0" wp14:anchorId="121956CE" wp14:editId="07317633">
            <wp:extent cx="5727700" cy="1967230"/>
            <wp:effectExtent l="0" t="0" r="0" b="1270"/>
            <wp:docPr id="14" name="Picture 1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27700" cy="1967230"/>
                    </a:xfrm>
                    <a:prstGeom prst="rect">
                      <a:avLst/>
                    </a:prstGeom>
                  </pic:spPr>
                </pic:pic>
              </a:graphicData>
            </a:graphic>
          </wp:inline>
        </w:drawing>
      </w:r>
    </w:p>
    <w:p w14:paraId="4F0D6CA2" w14:textId="77777777" w:rsidR="001522EE" w:rsidRDefault="001522EE" w:rsidP="00087B6E"/>
    <w:p w14:paraId="60CF4207" w14:textId="15418F29" w:rsidR="00664689" w:rsidRDefault="007C7721" w:rsidP="005D52EC">
      <w:pPr>
        <w:jc w:val="both"/>
        <w:rPr>
          <w:sz w:val="22"/>
          <w:szCs w:val="22"/>
        </w:rPr>
      </w:pPr>
      <w:r w:rsidRPr="00C4642B">
        <w:rPr>
          <w:sz w:val="22"/>
          <w:szCs w:val="22"/>
        </w:rPr>
        <w:lastRenderedPageBreak/>
        <w:t>Any</w:t>
      </w:r>
      <w:r w:rsidR="00664689" w:rsidRPr="00C4642B">
        <w:rPr>
          <w:sz w:val="22"/>
          <w:szCs w:val="22"/>
        </w:rPr>
        <w:t xml:space="preserve"> SCS selected should be such that its cyclic prefix </w:t>
      </w:r>
      <w:r w:rsidR="002047CD">
        <w:rPr>
          <w:sz w:val="22"/>
          <w:szCs w:val="22"/>
        </w:rPr>
        <w:t xml:space="preserve">can be </w:t>
      </w:r>
      <w:r w:rsidR="00664689" w:rsidRPr="00C4642B">
        <w:rPr>
          <w:sz w:val="22"/>
          <w:szCs w:val="22"/>
        </w:rPr>
        <w:t xml:space="preserve">set at 7% </w:t>
      </w:r>
      <w:r w:rsidR="002047CD">
        <w:rPr>
          <w:sz w:val="22"/>
          <w:szCs w:val="22"/>
        </w:rPr>
        <w:t>and</w:t>
      </w:r>
      <w:r w:rsidR="00664689" w:rsidRPr="00C4642B">
        <w:rPr>
          <w:sz w:val="22"/>
          <w:szCs w:val="22"/>
        </w:rPr>
        <w:t xml:space="preserve"> be able to cover the effective delay spread of the resulting channel after beamforming</w:t>
      </w:r>
      <w:r w:rsidR="004B1AAE" w:rsidRPr="00C4642B">
        <w:rPr>
          <w:sz w:val="22"/>
          <w:szCs w:val="22"/>
        </w:rPr>
        <w:t>.</w:t>
      </w:r>
      <w:r w:rsidRPr="00C4642B">
        <w:rPr>
          <w:sz w:val="22"/>
          <w:szCs w:val="22"/>
        </w:rPr>
        <w:t xml:space="preserve">  </w:t>
      </w:r>
      <w:r w:rsidR="00664689" w:rsidRPr="00C4642B">
        <w:rPr>
          <w:sz w:val="22"/>
          <w:szCs w:val="22"/>
        </w:rPr>
        <w:t>Selection of an SCS that results in a CP less than this delay spread will result in intercarrier interference. As such, the delay spread</w:t>
      </w:r>
      <w:r w:rsidR="002047CD">
        <w:rPr>
          <w:sz w:val="22"/>
          <w:szCs w:val="22"/>
        </w:rPr>
        <w:t xml:space="preserve"> after beamforming</w:t>
      </w:r>
      <w:r w:rsidR="00664689" w:rsidRPr="00C4642B">
        <w:rPr>
          <w:sz w:val="22"/>
          <w:szCs w:val="22"/>
        </w:rPr>
        <w:t xml:space="preserve"> sets a lower limit on the SCS.</w:t>
      </w:r>
      <w:r w:rsidR="004B1AAE" w:rsidRPr="00C4642B">
        <w:rPr>
          <w:sz w:val="22"/>
          <w:szCs w:val="22"/>
        </w:rPr>
        <w:t xml:space="preserve"> In </w:t>
      </w:r>
      <w:r w:rsidR="004B1AAE" w:rsidRPr="00C4642B">
        <w:rPr>
          <w:sz w:val="22"/>
          <w:szCs w:val="22"/>
        </w:rPr>
        <w:fldChar w:fldCharType="begin"/>
      </w:r>
      <w:r w:rsidR="004B1AAE" w:rsidRPr="00C4642B">
        <w:rPr>
          <w:sz w:val="22"/>
          <w:szCs w:val="22"/>
        </w:rPr>
        <w:instrText xml:space="preserve"> REF _Ref40221144 \r \h  \* MERGEFORMAT </w:instrText>
      </w:r>
      <w:r w:rsidR="004B1AAE" w:rsidRPr="00C4642B">
        <w:rPr>
          <w:sz w:val="22"/>
          <w:szCs w:val="22"/>
        </w:rPr>
      </w:r>
      <w:r w:rsidR="004B1AAE" w:rsidRPr="00C4642B">
        <w:rPr>
          <w:sz w:val="22"/>
          <w:szCs w:val="22"/>
        </w:rPr>
        <w:fldChar w:fldCharType="separate"/>
      </w:r>
      <w:r w:rsidR="001A7109">
        <w:rPr>
          <w:sz w:val="22"/>
          <w:szCs w:val="22"/>
        </w:rPr>
        <w:t>[8]</w:t>
      </w:r>
      <w:r w:rsidR="004B1AAE" w:rsidRPr="00C4642B">
        <w:rPr>
          <w:sz w:val="22"/>
          <w:szCs w:val="22"/>
        </w:rPr>
        <w:fldChar w:fldCharType="end"/>
      </w:r>
      <w:r w:rsidR="004B1AAE" w:rsidRPr="00C4642B">
        <w:rPr>
          <w:sz w:val="22"/>
          <w:szCs w:val="22"/>
        </w:rPr>
        <w:t>, it is shown that the effective delay spread after beamforming could be problematic for the 960 kHz SCS</w:t>
      </w:r>
      <w:r w:rsidR="009F2446" w:rsidRPr="00C4642B">
        <w:rPr>
          <w:sz w:val="22"/>
          <w:szCs w:val="22"/>
        </w:rPr>
        <w:t xml:space="preserve"> with a duration of 73 nsecs</w:t>
      </w:r>
      <w:r w:rsidR="004B1AAE" w:rsidRPr="00C4642B">
        <w:rPr>
          <w:sz w:val="22"/>
          <w:szCs w:val="22"/>
        </w:rPr>
        <w:t xml:space="preserve">. </w:t>
      </w:r>
      <w:r w:rsidR="009F2446" w:rsidRPr="00C4642B">
        <w:rPr>
          <w:sz w:val="22"/>
          <w:szCs w:val="22"/>
        </w:rPr>
        <w:t xml:space="preserve">As such, the maximum SCS selected could be set to 480 kHz or the CP length for an SCS of 960 kHz may have to be adjusted with an attendant increase in overhead. All these have to be investigated. </w:t>
      </w:r>
    </w:p>
    <w:p w14:paraId="056F223D" w14:textId="77777777" w:rsidR="00664689" w:rsidRPr="00C4642B" w:rsidRDefault="00664689" w:rsidP="005D52EC">
      <w:pPr>
        <w:jc w:val="both"/>
        <w:rPr>
          <w:sz w:val="22"/>
          <w:szCs w:val="22"/>
        </w:rPr>
      </w:pPr>
    </w:p>
    <w:p w14:paraId="629EA8B5" w14:textId="137ADD17" w:rsidR="00087B6E" w:rsidRPr="00C4642B" w:rsidRDefault="002047CD" w:rsidP="005D52EC">
      <w:pPr>
        <w:jc w:val="both"/>
        <w:rPr>
          <w:sz w:val="22"/>
          <w:szCs w:val="22"/>
        </w:rPr>
      </w:pPr>
      <w:r>
        <w:rPr>
          <w:sz w:val="22"/>
          <w:szCs w:val="22"/>
        </w:rPr>
        <w:t>In summary</w:t>
      </w:r>
      <w:r w:rsidR="00664689" w:rsidRPr="00C4642B">
        <w:rPr>
          <w:sz w:val="22"/>
          <w:szCs w:val="22"/>
        </w:rPr>
        <w:t xml:space="preserve">, selection of the SCS </w:t>
      </w:r>
      <w:r>
        <w:rPr>
          <w:sz w:val="22"/>
          <w:szCs w:val="22"/>
        </w:rPr>
        <w:t xml:space="preserve">is as a result of a </w:t>
      </w:r>
      <w:r w:rsidR="00664689" w:rsidRPr="00C4642B">
        <w:rPr>
          <w:sz w:val="22"/>
          <w:szCs w:val="22"/>
        </w:rPr>
        <w:t>trade-off between reducing the non-correctable phase noise by increasing the SCS</w:t>
      </w:r>
      <w:r>
        <w:rPr>
          <w:sz w:val="22"/>
          <w:szCs w:val="22"/>
        </w:rPr>
        <w:t xml:space="preserve">, </w:t>
      </w:r>
      <w:r w:rsidR="00664689" w:rsidRPr="00C4642B">
        <w:rPr>
          <w:sz w:val="22"/>
          <w:szCs w:val="22"/>
        </w:rPr>
        <w:t>reducing inter-carrier interference due to a small CP by increasing the SCS</w:t>
      </w:r>
      <w:r>
        <w:rPr>
          <w:sz w:val="22"/>
          <w:szCs w:val="22"/>
        </w:rPr>
        <w:t xml:space="preserve"> and selecting a bandwidth such that the ICI PN does not become unmanageable</w:t>
      </w:r>
      <w:r w:rsidR="00664689" w:rsidRPr="00C4642B">
        <w:rPr>
          <w:sz w:val="22"/>
          <w:szCs w:val="22"/>
        </w:rPr>
        <w:t>.</w:t>
      </w:r>
      <w:r w:rsidR="007C7721" w:rsidRPr="00C4642B">
        <w:rPr>
          <w:sz w:val="22"/>
          <w:szCs w:val="22"/>
        </w:rPr>
        <w:t xml:space="preserve"> Note that to estimate this would require actual simulations and not just analysi</w:t>
      </w:r>
      <w:r>
        <w:rPr>
          <w:sz w:val="22"/>
          <w:szCs w:val="22"/>
        </w:rPr>
        <w:t>s with a common set of assumptions. The SI should use assumptions from the original NR study item as a baseline with updates based on the decisions that have been made since then.</w:t>
      </w:r>
    </w:p>
    <w:p w14:paraId="7D67CD79" w14:textId="09FE7703" w:rsidR="00664689" w:rsidRPr="00C4642B" w:rsidRDefault="00664689" w:rsidP="005D52EC">
      <w:pPr>
        <w:jc w:val="both"/>
        <w:rPr>
          <w:sz w:val="22"/>
          <w:szCs w:val="22"/>
        </w:rPr>
      </w:pPr>
    </w:p>
    <w:p w14:paraId="35ECE98F" w14:textId="28A18CEB" w:rsidR="00B14FC6" w:rsidRPr="00C4642B" w:rsidRDefault="00D934BA" w:rsidP="005D52EC">
      <w:pPr>
        <w:jc w:val="both"/>
        <w:rPr>
          <w:i/>
          <w:iCs/>
          <w:sz w:val="22"/>
          <w:szCs w:val="22"/>
        </w:rPr>
      </w:pPr>
      <w:r w:rsidRPr="00C4642B">
        <w:rPr>
          <w:b/>
          <w:bCs/>
          <w:i/>
          <w:iCs/>
          <w:sz w:val="22"/>
          <w:szCs w:val="22"/>
        </w:rPr>
        <w:t xml:space="preserve">Observation </w:t>
      </w:r>
      <w:r w:rsidR="00F56079">
        <w:rPr>
          <w:b/>
          <w:bCs/>
          <w:i/>
          <w:iCs/>
          <w:sz w:val="22"/>
          <w:szCs w:val="22"/>
        </w:rPr>
        <w:t>7</w:t>
      </w:r>
      <w:r w:rsidRPr="00C4642B">
        <w:rPr>
          <w:b/>
          <w:bCs/>
          <w:i/>
          <w:iCs/>
          <w:sz w:val="22"/>
          <w:szCs w:val="22"/>
        </w:rPr>
        <w:t>:</w:t>
      </w:r>
      <w:r w:rsidRPr="00C4642B">
        <w:rPr>
          <w:i/>
          <w:iCs/>
          <w:sz w:val="22"/>
          <w:szCs w:val="22"/>
        </w:rPr>
        <w:t xml:space="preserve"> As the SCS increases, there is a trade-off between the CP required for the delay spread</w:t>
      </w:r>
      <w:r w:rsidR="007C7721" w:rsidRPr="00C4642B">
        <w:rPr>
          <w:i/>
          <w:iCs/>
          <w:sz w:val="22"/>
          <w:szCs w:val="22"/>
        </w:rPr>
        <w:t xml:space="preserve"> after beamforming</w:t>
      </w:r>
      <w:r w:rsidRPr="00C4642B">
        <w:rPr>
          <w:i/>
          <w:iCs/>
          <w:sz w:val="22"/>
          <w:szCs w:val="22"/>
        </w:rPr>
        <w:t xml:space="preserve"> (reducing the cyclic prefix and increasing the irreducible noise floor)</w:t>
      </w:r>
      <w:r w:rsidR="002047CD">
        <w:rPr>
          <w:i/>
          <w:iCs/>
          <w:sz w:val="22"/>
          <w:szCs w:val="22"/>
        </w:rPr>
        <w:t xml:space="preserve">, </w:t>
      </w:r>
      <w:r w:rsidRPr="00C4642B">
        <w:rPr>
          <w:i/>
          <w:iCs/>
          <w:sz w:val="22"/>
          <w:szCs w:val="22"/>
        </w:rPr>
        <w:t xml:space="preserve">the phase noise (reducing the </w:t>
      </w:r>
      <w:r w:rsidR="007C7721" w:rsidRPr="00C4642B">
        <w:rPr>
          <w:i/>
          <w:iCs/>
          <w:sz w:val="22"/>
          <w:szCs w:val="22"/>
        </w:rPr>
        <w:t xml:space="preserve">PN </w:t>
      </w:r>
      <w:r w:rsidRPr="00C4642B">
        <w:rPr>
          <w:i/>
          <w:iCs/>
          <w:sz w:val="22"/>
          <w:szCs w:val="22"/>
        </w:rPr>
        <w:t>inter-carrier interference)</w:t>
      </w:r>
      <w:r w:rsidR="002047CD">
        <w:rPr>
          <w:i/>
          <w:iCs/>
          <w:sz w:val="22"/>
          <w:szCs w:val="22"/>
        </w:rPr>
        <w:t xml:space="preserve"> and the bandwidth of operation</w:t>
      </w:r>
      <w:r w:rsidRPr="00C4642B">
        <w:rPr>
          <w:i/>
          <w:iCs/>
          <w:sz w:val="22"/>
          <w:szCs w:val="22"/>
        </w:rPr>
        <w:t>.</w:t>
      </w:r>
    </w:p>
    <w:p w14:paraId="139A5F02" w14:textId="4D2DC2B4" w:rsidR="004B1AAE" w:rsidRDefault="004B1AAE" w:rsidP="00D934BA">
      <w:pPr>
        <w:rPr>
          <w:i/>
          <w:iCs/>
        </w:rPr>
      </w:pPr>
    </w:p>
    <w:p w14:paraId="0340812F" w14:textId="55468693" w:rsidR="004B1AAE" w:rsidRPr="008134DE" w:rsidRDefault="00CA26DE" w:rsidP="004B1AAE">
      <w:pPr>
        <w:pStyle w:val="Heading1"/>
      </w:pPr>
      <w:r>
        <w:t xml:space="preserve">Numerology </w:t>
      </w:r>
      <w:r w:rsidR="004B1AAE">
        <w:t>Summary</w:t>
      </w:r>
    </w:p>
    <w:p w14:paraId="1DD40925" w14:textId="2C872701" w:rsidR="004B1AAE" w:rsidRDefault="004B1AAE" w:rsidP="005D52EC">
      <w:pPr>
        <w:jc w:val="both"/>
        <w:rPr>
          <w:sz w:val="22"/>
          <w:szCs w:val="22"/>
        </w:rPr>
      </w:pPr>
      <w:r w:rsidRPr="00FC70A5">
        <w:rPr>
          <w:sz w:val="22"/>
          <w:szCs w:val="22"/>
        </w:rPr>
        <w:t xml:space="preserve">In this section, we summarize </w:t>
      </w:r>
      <w:r w:rsidR="00FC70A5" w:rsidRPr="00FC70A5">
        <w:rPr>
          <w:sz w:val="22"/>
          <w:szCs w:val="22"/>
        </w:rPr>
        <w:t xml:space="preserve">our discussions on the choice of the numerology with the effect of each discussion point on the different SCSs captured in </w:t>
      </w:r>
      <w:r w:rsidR="00FC70A5" w:rsidRPr="00FC70A5">
        <w:rPr>
          <w:sz w:val="22"/>
          <w:szCs w:val="22"/>
        </w:rPr>
        <w:fldChar w:fldCharType="begin"/>
      </w:r>
      <w:r w:rsidR="00FC70A5" w:rsidRPr="00FC70A5">
        <w:rPr>
          <w:sz w:val="22"/>
          <w:szCs w:val="22"/>
        </w:rPr>
        <w:instrText xml:space="preserve"> REF _Ref40221889 \h  \* MERGEFORMAT </w:instrText>
      </w:r>
      <w:r w:rsidR="00FC70A5" w:rsidRPr="00FC70A5">
        <w:rPr>
          <w:sz w:val="22"/>
          <w:szCs w:val="22"/>
        </w:rPr>
      </w:r>
      <w:r w:rsidR="00FC70A5" w:rsidRPr="00FC70A5">
        <w:rPr>
          <w:sz w:val="22"/>
          <w:szCs w:val="22"/>
        </w:rPr>
        <w:fldChar w:fldCharType="separate"/>
      </w:r>
      <w:r w:rsidR="001A7109" w:rsidRPr="001A7109">
        <w:rPr>
          <w:sz w:val="22"/>
          <w:szCs w:val="22"/>
        </w:rPr>
        <w:t xml:space="preserve">Table </w:t>
      </w:r>
      <w:r w:rsidR="001A7109" w:rsidRPr="001A7109">
        <w:rPr>
          <w:noProof/>
          <w:sz w:val="22"/>
          <w:szCs w:val="22"/>
        </w:rPr>
        <w:t>7</w:t>
      </w:r>
      <w:r w:rsidR="00FC70A5" w:rsidRPr="00FC70A5">
        <w:rPr>
          <w:sz w:val="22"/>
          <w:szCs w:val="22"/>
        </w:rPr>
        <w:fldChar w:fldCharType="end"/>
      </w:r>
      <w:r w:rsidR="00FC70A5" w:rsidRPr="00FC70A5">
        <w:rPr>
          <w:sz w:val="22"/>
          <w:szCs w:val="22"/>
        </w:rPr>
        <w:t xml:space="preserve">.  </w:t>
      </w:r>
      <w:r w:rsidR="00FC70A5">
        <w:rPr>
          <w:sz w:val="22"/>
          <w:szCs w:val="22"/>
        </w:rPr>
        <w:t xml:space="preserve">As can be seen, </w:t>
      </w:r>
      <w:r w:rsidR="008C65E8">
        <w:rPr>
          <w:sz w:val="22"/>
          <w:szCs w:val="22"/>
        </w:rPr>
        <w:t xml:space="preserve">240, </w:t>
      </w:r>
      <w:r w:rsidR="00FC70A5">
        <w:rPr>
          <w:sz w:val="22"/>
          <w:szCs w:val="22"/>
        </w:rPr>
        <w:t>480 kHz and 960 kHz seem to be viable SCS candidate</w:t>
      </w:r>
      <w:r w:rsidR="0003074A">
        <w:rPr>
          <w:sz w:val="22"/>
          <w:szCs w:val="22"/>
        </w:rPr>
        <w:t>s</w:t>
      </w:r>
      <w:r w:rsidR="00FC70A5">
        <w:rPr>
          <w:sz w:val="22"/>
          <w:szCs w:val="22"/>
        </w:rPr>
        <w:t xml:space="preserve"> for </w:t>
      </w:r>
      <w:r w:rsidR="0003074A">
        <w:rPr>
          <w:sz w:val="22"/>
          <w:szCs w:val="22"/>
        </w:rPr>
        <w:t xml:space="preserve">NR </w:t>
      </w:r>
      <w:r w:rsidR="00FC70A5">
        <w:rPr>
          <w:sz w:val="22"/>
          <w:szCs w:val="22"/>
        </w:rPr>
        <w:t xml:space="preserve">operation </w:t>
      </w:r>
      <w:r w:rsidR="0003074A">
        <w:rPr>
          <w:sz w:val="22"/>
          <w:szCs w:val="22"/>
        </w:rPr>
        <w:t>between</w:t>
      </w:r>
      <w:r w:rsidR="00FC70A5">
        <w:rPr>
          <w:sz w:val="22"/>
          <w:szCs w:val="22"/>
        </w:rPr>
        <w:t xml:space="preserve"> 52.6 GHz</w:t>
      </w:r>
      <w:r w:rsidR="0003074A">
        <w:rPr>
          <w:sz w:val="22"/>
          <w:szCs w:val="22"/>
        </w:rPr>
        <w:t xml:space="preserve"> and 71 GHz</w:t>
      </w:r>
      <w:r w:rsidR="00FC70A5">
        <w:rPr>
          <w:sz w:val="22"/>
          <w:szCs w:val="22"/>
        </w:rPr>
        <w:t xml:space="preserve">. </w:t>
      </w:r>
      <w:r w:rsidR="00A54E8C">
        <w:rPr>
          <w:sz w:val="22"/>
          <w:szCs w:val="22"/>
        </w:rPr>
        <w:t>However, there is a need for performance evaluation to make the final decisions due to the interaction of multiple parameters on the choice</w:t>
      </w:r>
      <w:r w:rsidR="00FC70A5">
        <w:rPr>
          <w:sz w:val="22"/>
          <w:szCs w:val="22"/>
        </w:rPr>
        <w:t xml:space="preserve">. </w:t>
      </w:r>
    </w:p>
    <w:p w14:paraId="316BD5F2" w14:textId="77777777" w:rsidR="008E10F0" w:rsidRDefault="008E10F0" w:rsidP="008E10F0">
      <w:pPr>
        <w:pStyle w:val="Caption"/>
        <w:keepNext/>
        <w:rPr>
          <w:i/>
          <w:iCs/>
        </w:rPr>
      </w:pPr>
      <w:bookmarkStart w:id="10" w:name="_Ref40221889"/>
      <w:r>
        <w:t xml:space="preserve">Table </w:t>
      </w:r>
      <w:fldSimple w:instr=" SEQ Table \* ARABIC ">
        <w:r>
          <w:rPr>
            <w:noProof/>
          </w:rPr>
          <w:t>7</w:t>
        </w:r>
      </w:fldSimple>
      <w:bookmarkEnd w:id="10"/>
      <w:r>
        <w:t>: Summary</w:t>
      </w:r>
      <w:r w:rsidRPr="00FC70A5">
        <w:rPr>
          <w:noProof/>
        </w:rPr>
        <w:t xml:space="preserve"> </w:t>
      </w:r>
      <w:r w:rsidRPr="008C65E8">
        <w:rPr>
          <w:noProof/>
        </w:rPr>
        <w:t xml:space="preserve"> </w:t>
      </w:r>
      <w:r w:rsidRPr="008C65E8">
        <w:rPr>
          <w:noProof/>
        </w:rPr>
        <w:drawing>
          <wp:inline distT="0" distB="0" distL="0" distR="0" wp14:anchorId="10FB7B03" wp14:editId="1AAACA41">
            <wp:extent cx="5943600" cy="1139190"/>
            <wp:effectExtent l="0" t="0" r="0" b="3810"/>
            <wp:docPr id="28" name="Picture 28"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video game&#10;&#10;Description automatically generated"/>
                    <pic:cNvPicPr/>
                  </pic:nvPicPr>
                  <pic:blipFill>
                    <a:blip r:embed="rId16"/>
                    <a:stretch>
                      <a:fillRect/>
                    </a:stretch>
                  </pic:blipFill>
                  <pic:spPr>
                    <a:xfrm>
                      <a:off x="0" y="0"/>
                      <a:ext cx="5943600" cy="1139190"/>
                    </a:xfrm>
                    <a:prstGeom prst="rect">
                      <a:avLst/>
                    </a:prstGeom>
                  </pic:spPr>
                </pic:pic>
              </a:graphicData>
            </a:graphic>
          </wp:inline>
        </w:drawing>
      </w:r>
    </w:p>
    <w:p w14:paraId="7532C707" w14:textId="77777777" w:rsidR="007D597E" w:rsidRDefault="007D597E" w:rsidP="007D597E">
      <w:pPr>
        <w:jc w:val="both"/>
        <w:rPr>
          <w:sz w:val="22"/>
          <w:szCs w:val="22"/>
        </w:rPr>
      </w:pPr>
      <w:r w:rsidRPr="009F086D">
        <w:rPr>
          <w:sz w:val="22"/>
          <w:szCs w:val="22"/>
        </w:rPr>
        <w:t xml:space="preserve">One additional </w:t>
      </w:r>
      <w:r>
        <w:rPr>
          <w:sz w:val="22"/>
          <w:szCs w:val="22"/>
        </w:rPr>
        <w:t>element to consider in the choice of SCCs</w:t>
      </w:r>
      <w:r w:rsidRPr="009F086D">
        <w:rPr>
          <w:sz w:val="22"/>
          <w:szCs w:val="22"/>
        </w:rPr>
        <w:t xml:space="preserve"> is that </w:t>
      </w:r>
      <w:r>
        <w:rPr>
          <w:sz w:val="22"/>
          <w:szCs w:val="22"/>
        </w:rPr>
        <w:t>in the design of Rel-15, multiple elements were selected assuming a frequency of 480 kHz to “future-proof” the specification. Examples include:</w:t>
      </w:r>
    </w:p>
    <w:p w14:paraId="380A58DF" w14:textId="0E4B574D" w:rsidR="007D597E" w:rsidRDefault="007D597E" w:rsidP="007D597E">
      <w:pPr>
        <w:pStyle w:val="ListParagraph"/>
        <w:numPr>
          <w:ilvl w:val="0"/>
          <w:numId w:val="44"/>
        </w:numPr>
        <w:ind w:leftChars="0"/>
        <w:jc w:val="both"/>
        <w:rPr>
          <w:rFonts w:ascii="Times New Roman" w:eastAsia="Times New Roman" w:hAnsi="Times New Roman"/>
          <w:sz w:val="22"/>
          <w:szCs w:val="22"/>
          <w:lang w:val="en-US" w:eastAsia="zh-CN"/>
        </w:rPr>
      </w:pPr>
      <w:r>
        <w:rPr>
          <w:sz w:val="22"/>
          <w:szCs w:val="22"/>
        </w:rPr>
        <w:t xml:space="preserve">In </w:t>
      </w:r>
      <w:r>
        <w:rPr>
          <w:sz w:val="22"/>
          <w:szCs w:val="22"/>
        </w:rPr>
        <w:fldChar w:fldCharType="begin"/>
      </w:r>
      <w:r>
        <w:rPr>
          <w:sz w:val="22"/>
          <w:szCs w:val="22"/>
        </w:rPr>
        <w:instrText xml:space="preserve"> REF _Ref40413377 \r \h </w:instrText>
      </w:r>
      <w:r>
        <w:rPr>
          <w:sz w:val="22"/>
          <w:szCs w:val="22"/>
        </w:rPr>
      </w:r>
      <w:r>
        <w:rPr>
          <w:sz w:val="22"/>
          <w:szCs w:val="22"/>
        </w:rPr>
        <w:fldChar w:fldCharType="separate"/>
      </w:r>
      <w:r w:rsidR="001A7109">
        <w:rPr>
          <w:sz w:val="22"/>
          <w:szCs w:val="22"/>
        </w:rPr>
        <w:t>[9]</w:t>
      </w:r>
      <w:r>
        <w:rPr>
          <w:sz w:val="22"/>
          <w:szCs w:val="22"/>
        </w:rPr>
        <w:fldChar w:fldCharType="end"/>
      </w:r>
      <w:r>
        <w:rPr>
          <w:sz w:val="22"/>
          <w:szCs w:val="22"/>
        </w:rPr>
        <w:t xml:space="preserve">, </w:t>
      </w:r>
      <w:r w:rsidRPr="005A49A7">
        <w:rPr>
          <w:rFonts w:ascii="Times New Roman" w:eastAsia="Times New Roman" w:hAnsi="Times New Roman"/>
          <w:sz w:val="22"/>
          <w:szCs w:val="22"/>
          <w:lang w:val="en-US" w:eastAsia="zh-CN"/>
        </w:rPr>
        <w:t xml:space="preserve">unless otherwise noted, the size of various fields in the time domain </w:t>
      </w:r>
      <w:r>
        <w:rPr>
          <w:rFonts w:ascii="Times New Roman" w:eastAsia="Times New Roman" w:hAnsi="Times New Roman"/>
          <w:sz w:val="22"/>
          <w:szCs w:val="22"/>
          <w:lang w:val="en-US" w:eastAsia="zh-CN"/>
        </w:rPr>
        <w:t>are</w:t>
      </w:r>
      <w:r w:rsidRPr="005A49A7">
        <w:rPr>
          <w:rFonts w:ascii="Times New Roman" w:eastAsia="Times New Roman" w:hAnsi="Times New Roman"/>
          <w:sz w:val="22"/>
          <w:szCs w:val="22"/>
          <w:lang w:val="en-US" w:eastAsia="zh-CN"/>
        </w:rPr>
        <w:t xml:space="preserve"> expressed in</w:t>
      </w:r>
      <w:r>
        <w:rPr>
          <w:rFonts w:ascii="Times New Roman" w:eastAsia="Times New Roman" w:hAnsi="Times New Roman"/>
          <w:sz w:val="22"/>
          <w:szCs w:val="22"/>
          <w:lang w:val="en-US" w:eastAsia="zh-CN"/>
        </w:rPr>
        <w:t xml:space="preserve"> the basic Time Units for NR. The T</w:t>
      </w:r>
      <w:r w:rsidRPr="005A49A7">
        <w:rPr>
          <w:rFonts w:ascii="Times New Roman" w:eastAsia="Times New Roman" w:hAnsi="Times New Roman"/>
          <w:sz w:val="22"/>
          <w:szCs w:val="22"/>
          <w:lang w:val="en-US" w:eastAsia="zh-CN"/>
        </w:rPr>
        <w:t xml:space="preserve">ime </w:t>
      </w:r>
      <w:r>
        <w:rPr>
          <w:rFonts w:ascii="Times New Roman" w:eastAsia="Times New Roman" w:hAnsi="Times New Roman"/>
          <w:sz w:val="22"/>
          <w:szCs w:val="22"/>
          <w:lang w:val="en-US" w:eastAsia="zh-CN"/>
        </w:rPr>
        <w:t>U</w:t>
      </w:r>
      <w:r w:rsidRPr="005A49A7">
        <w:rPr>
          <w:rFonts w:ascii="Times New Roman" w:eastAsia="Times New Roman" w:hAnsi="Times New Roman"/>
          <w:sz w:val="22"/>
          <w:szCs w:val="22"/>
          <w:lang w:val="en-US" w:eastAsia="zh-CN"/>
        </w:rPr>
        <w:t xml:space="preserve">nits </w:t>
      </w:r>
      <w:r w:rsidR="00ED67C1" w:rsidRPr="00ED67C1">
        <w:rPr>
          <w:rFonts w:ascii="Times New Roman" w:eastAsia="Times New Roman" w:hAnsi="Times New Roman"/>
          <w:noProof/>
          <w:sz w:val="22"/>
          <w:szCs w:val="22"/>
          <w:lang w:val="en-US" w:eastAsia="zh-CN"/>
        </w:rPr>
        <w:object w:dxaOrig="1540" w:dyaOrig="300" w14:anchorId="5A5F52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78.6pt;height:15.85pt;mso-width-percent:0;mso-height-percent:0;mso-width-percent:0;mso-height-percent:0" o:ole="">
            <v:imagedata r:id="rId17" o:title=""/>
          </v:shape>
          <o:OLEObject Type="Embed" ProgID="Equation.3" ShapeID="_x0000_i1026" DrawAspect="Content" ObjectID="_1658332928" r:id="rId18"/>
        </w:object>
      </w:r>
      <w:r w:rsidRPr="005A49A7">
        <w:rPr>
          <w:rFonts w:ascii="Times New Roman" w:eastAsia="Times New Roman" w:hAnsi="Times New Roman"/>
          <w:sz w:val="22"/>
          <w:szCs w:val="22"/>
          <w:lang w:val="en-US" w:eastAsia="zh-CN"/>
        </w:rPr>
        <w:t xml:space="preserve"> where </w:t>
      </w:r>
      <m:oMath>
        <m:r>
          <m:rPr>
            <m:sty m:val="p"/>
          </m:rPr>
          <w:rPr>
            <w:rFonts w:ascii="Cambria Math" w:eastAsia="Times New Roman" w:hAnsi="Cambria Math"/>
            <w:sz w:val="22"/>
            <w:szCs w:val="22"/>
            <w:lang w:val="en-US" w:eastAsia="zh-CN"/>
          </w:rPr>
          <m:t>Δ</m:t>
        </m:r>
        <m:sSub>
          <m:sSubPr>
            <m:ctrlPr>
              <w:rPr>
                <w:rFonts w:ascii="Cambria Math" w:eastAsia="Times New Roman" w:hAnsi="Cambria Math"/>
                <w:sz w:val="22"/>
                <w:szCs w:val="22"/>
                <w:lang w:val="en-US" w:eastAsia="zh-CN"/>
              </w:rPr>
            </m:ctrlPr>
          </m:sSubPr>
          <m:e>
            <m:r>
              <w:rPr>
                <w:rFonts w:ascii="Cambria Math" w:eastAsia="Times New Roman" w:hAnsi="Cambria Math"/>
                <w:sz w:val="22"/>
                <w:szCs w:val="22"/>
                <w:lang w:val="en-US" w:eastAsia="zh-CN"/>
              </w:rPr>
              <m:t>f</m:t>
            </m:r>
          </m:e>
          <m:sub>
            <m:r>
              <m:rPr>
                <m:nor/>
              </m:rPr>
              <w:rPr>
                <w:rFonts w:ascii="Times New Roman" w:eastAsia="Times New Roman" w:hAnsi="Times New Roman"/>
                <w:sz w:val="22"/>
                <w:szCs w:val="22"/>
                <w:lang w:val="en-US" w:eastAsia="zh-CN"/>
              </w:rPr>
              <m:t>max</m:t>
            </m:r>
          </m:sub>
        </m:sSub>
        <m:r>
          <m:rPr>
            <m:sty m:val="p"/>
          </m:rPr>
          <w:rPr>
            <w:rFonts w:ascii="Cambria Math" w:eastAsia="Times New Roman" w:hAnsi="Cambria Math"/>
            <w:sz w:val="22"/>
            <w:szCs w:val="22"/>
            <w:lang w:val="en-US" w:eastAsia="zh-CN"/>
          </w:rPr>
          <m:t>=480∙</m:t>
        </m:r>
        <m:sSup>
          <m:sSupPr>
            <m:ctrlPr>
              <w:rPr>
                <w:rFonts w:ascii="Cambria Math" w:eastAsia="Times New Roman" w:hAnsi="Cambria Math"/>
                <w:sz w:val="22"/>
                <w:szCs w:val="22"/>
                <w:lang w:val="en-US" w:eastAsia="zh-CN"/>
              </w:rPr>
            </m:ctrlPr>
          </m:sSupPr>
          <m:e>
            <m:r>
              <m:rPr>
                <m:sty m:val="p"/>
              </m:rPr>
              <w:rPr>
                <w:rFonts w:ascii="Cambria Math" w:eastAsia="Times New Roman" w:hAnsi="Cambria Math"/>
                <w:sz w:val="22"/>
                <w:szCs w:val="22"/>
                <w:lang w:val="en-US" w:eastAsia="zh-CN"/>
              </w:rPr>
              <m:t>10</m:t>
            </m:r>
          </m:e>
          <m:sup>
            <m:r>
              <m:rPr>
                <m:sty m:val="p"/>
              </m:rPr>
              <w:rPr>
                <w:rFonts w:ascii="Cambria Math" w:eastAsia="Times New Roman" w:hAnsi="Cambria Math"/>
                <w:sz w:val="22"/>
                <w:szCs w:val="22"/>
                <w:lang w:val="en-US" w:eastAsia="zh-CN"/>
              </w:rPr>
              <m:t>3</m:t>
            </m:r>
          </m:sup>
        </m:sSup>
      </m:oMath>
      <w:r w:rsidRPr="005A49A7">
        <w:rPr>
          <w:rFonts w:ascii="Times New Roman" w:eastAsia="Times New Roman" w:hAnsi="Times New Roman"/>
          <w:sz w:val="22"/>
          <w:szCs w:val="22"/>
          <w:lang w:val="en-US" w:eastAsia="zh-CN"/>
        </w:rPr>
        <w:t xml:space="preserve"> Hz</w:t>
      </w:r>
      <w:r>
        <w:rPr>
          <w:rFonts w:ascii="Times New Roman" w:eastAsia="Times New Roman" w:hAnsi="Times New Roman"/>
          <w:sz w:val="22"/>
          <w:szCs w:val="22"/>
          <w:lang w:val="en-US" w:eastAsia="zh-CN"/>
        </w:rPr>
        <w:t xml:space="preserve"> (the SCS) </w:t>
      </w:r>
      <w:r w:rsidRPr="005A49A7">
        <w:rPr>
          <w:rFonts w:ascii="Times New Roman" w:eastAsia="Times New Roman" w:hAnsi="Times New Roman"/>
          <w:sz w:val="22"/>
          <w:szCs w:val="22"/>
          <w:lang w:val="en-US" w:eastAsia="zh-CN"/>
        </w:rPr>
        <w:t xml:space="preserve"> and </w:t>
      </w:r>
      <w:r w:rsidR="00ED67C1" w:rsidRPr="00ED67C1">
        <w:rPr>
          <w:rFonts w:ascii="Times New Roman" w:eastAsia="Times New Roman" w:hAnsi="Times New Roman"/>
          <w:noProof/>
          <w:sz w:val="22"/>
          <w:szCs w:val="22"/>
          <w:lang w:val="en-US" w:eastAsia="zh-CN"/>
        </w:rPr>
        <w:object w:dxaOrig="940" w:dyaOrig="300" w14:anchorId="0B67D8BE">
          <v:shape id="_x0000_i1025" type="#_x0000_t75" alt="" style="width:46.25pt;height:15.85pt;mso-width-percent:0;mso-height-percent:0;mso-width-percent:0;mso-height-percent:0" o:ole="">
            <v:imagedata r:id="rId19" o:title=""/>
          </v:shape>
          <o:OLEObject Type="Embed" ProgID="Equation.3" ShapeID="_x0000_i1025" DrawAspect="Content" ObjectID="_1658332929" r:id="rId20"/>
        </w:object>
      </w:r>
      <w:r>
        <w:rPr>
          <w:rFonts w:ascii="Times New Roman" w:eastAsia="Times New Roman" w:hAnsi="Times New Roman"/>
          <w:sz w:val="22"/>
          <w:szCs w:val="22"/>
          <w:lang w:val="en-US" w:eastAsia="zh-CN"/>
        </w:rPr>
        <w:t xml:space="preserve"> (the FFT size)</w:t>
      </w:r>
      <w:r w:rsidRPr="005A49A7">
        <w:rPr>
          <w:rFonts w:ascii="Times New Roman" w:eastAsia="Times New Roman" w:hAnsi="Times New Roman"/>
          <w:sz w:val="22"/>
          <w:szCs w:val="22"/>
          <w:lang w:val="en-US" w:eastAsia="zh-CN"/>
        </w:rPr>
        <w:t>.</w:t>
      </w:r>
    </w:p>
    <w:p w14:paraId="00002A46" w14:textId="4EEC1EF9" w:rsidR="007D597E" w:rsidRPr="002E362A" w:rsidRDefault="007D597E" w:rsidP="007D597E">
      <w:pPr>
        <w:pStyle w:val="ListParagraph"/>
        <w:numPr>
          <w:ilvl w:val="0"/>
          <w:numId w:val="44"/>
        </w:numPr>
        <w:ind w:leftChars="0"/>
        <w:jc w:val="both"/>
      </w:pPr>
      <w:r w:rsidRPr="002E362A">
        <w:rPr>
          <w:rFonts w:ascii="Times New Roman" w:eastAsia="Times New Roman" w:hAnsi="Times New Roman"/>
          <w:sz w:val="22"/>
          <w:szCs w:val="22"/>
          <w:lang w:val="en-US" w:eastAsia="zh-CN"/>
        </w:rPr>
        <w:t xml:space="preserve">In </w:t>
      </w:r>
      <w:r w:rsidRPr="002E362A">
        <w:rPr>
          <w:rFonts w:ascii="Times New Roman" w:eastAsia="Times New Roman" w:hAnsi="Times New Roman"/>
          <w:sz w:val="22"/>
          <w:szCs w:val="22"/>
          <w:lang w:val="en-US" w:eastAsia="zh-CN"/>
        </w:rPr>
        <w:fldChar w:fldCharType="begin"/>
      </w:r>
      <w:r w:rsidRPr="002E362A">
        <w:rPr>
          <w:rFonts w:ascii="Times New Roman" w:eastAsia="Times New Roman" w:hAnsi="Times New Roman"/>
          <w:sz w:val="22"/>
          <w:szCs w:val="22"/>
          <w:lang w:val="en-US" w:eastAsia="zh-CN"/>
        </w:rPr>
        <w:instrText xml:space="preserve"> REF _Ref40448344 \r \h </w:instrText>
      </w:r>
      <w:r w:rsidRPr="002E362A">
        <w:rPr>
          <w:rFonts w:ascii="Times New Roman" w:eastAsia="Times New Roman" w:hAnsi="Times New Roman"/>
          <w:sz w:val="22"/>
          <w:szCs w:val="22"/>
          <w:lang w:val="en-US" w:eastAsia="zh-CN"/>
        </w:rPr>
      </w:r>
      <w:r w:rsidRPr="002E362A">
        <w:rPr>
          <w:rFonts w:ascii="Times New Roman" w:eastAsia="Times New Roman" w:hAnsi="Times New Roman"/>
          <w:sz w:val="22"/>
          <w:szCs w:val="22"/>
          <w:lang w:val="en-US" w:eastAsia="zh-CN"/>
        </w:rPr>
        <w:fldChar w:fldCharType="separate"/>
      </w:r>
      <w:r w:rsidR="001A7109">
        <w:rPr>
          <w:rFonts w:ascii="Times New Roman" w:eastAsia="Times New Roman" w:hAnsi="Times New Roman"/>
          <w:sz w:val="22"/>
          <w:szCs w:val="22"/>
          <w:lang w:val="en-US" w:eastAsia="zh-CN"/>
        </w:rPr>
        <w:t>[14]</w:t>
      </w:r>
      <w:r w:rsidRPr="002E362A">
        <w:rPr>
          <w:rFonts w:ascii="Times New Roman" w:eastAsia="Times New Roman" w:hAnsi="Times New Roman"/>
          <w:sz w:val="22"/>
          <w:szCs w:val="22"/>
          <w:lang w:val="en-US" w:eastAsia="zh-CN"/>
        </w:rPr>
        <w:fldChar w:fldCharType="end"/>
      </w:r>
      <w:r w:rsidRPr="002E362A">
        <w:rPr>
          <w:rFonts w:ascii="Times New Roman" w:eastAsia="Times New Roman" w:hAnsi="Times New Roman"/>
          <w:sz w:val="22"/>
          <w:szCs w:val="22"/>
          <w:lang w:val="en-US" w:eastAsia="zh-CN"/>
        </w:rPr>
        <w:t xml:space="preserve">, the RRC parameter </w:t>
      </w:r>
      <w:r w:rsidRPr="002E362A">
        <w:rPr>
          <w:rFonts w:ascii="Times New Roman" w:eastAsia="Times New Roman" w:hAnsi="Times New Roman"/>
          <w:i/>
          <w:iCs/>
          <w:sz w:val="22"/>
          <w:szCs w:val="22"/>
          <w:lang w:val="en-US" w:eastAsia="zh-CN"/>
        </w:rPr>
        <w:t>tdd-UL-DLConfigurationCommon</w:t>
      </w:r>
      <w:r w:rsidRPr="002E362A">
        <w:rPr>
          <w:rFonts w:ascii="Times New Roman" w:eastAsia="Times New Roman" w:hAnsi="Times New Roman"/>
          <w:sz w:val="22"/>
          <w:szCs w:val="22"/>
          <w:lang w:val="en-US" w:eastAsia="zh-CN"/>
        </w:rPr>
        <w:t xml:space="preserve"> that is broadcast as part of SIB-1, contains multiple fields (e.g. nrofDownlinkSlots, nrofUplinkSlots) that are defined with a current maximum of 80 corresponding to the </w:t>
      </w:r>
      <w:r>
        <w:rPr>
          <w:rFonts w:ascii="Times New Roman" w:eastAsia="Times New Roman" w:hAnsi="Times New Roman"/>
          <w:sz w:val="22"/>
          <w:szCs w:val="22"/>
          <w:lang w:val="en-US" w:eastAsia="zh-CN"/>
        </w:rPr>
        <w:t xml:space="preserve">number of slots in a 10 msec period for the </w:t>
      </w:r>
      <w:r w:rsidRPr="002E362A">
        <w:rPr>
          <w:rFonts w:ascii="Times New Roman" w:eastAsia="Times New Roman" w:hAnsi="Times New Roman"/>
          <w:sz w:val="22"/>
          <w:szCs w:val="22"/>
          <w:lang w:val="en-US" w:eastAsia="zh-CN"/>
        </w:rPr>
        <w:t>current maximum data transmission SCS of 120 kHz</w:t>
      </w:r>
      <w:r>
        <w:rPr>
          <w:rFonts w:ascii="Times New Roman" w:eastAsia="Times New Roman" w:hAnsi="Times New Roman"/>
          <w:sz w:val="22"/>
          <w:szCs w:val="22"/>
          <w:lang w:val="en-US" w:eastAsia="zh-CN"/>
        </w:rPr>
        <w:t xml:space="preserve"> in Rel-15/Rel-16. However, t</w:t>
      </w:r>
      <w:r w:rsidRPr="002E362A">
        <w:rPr>
          <w:rFonts w:ascii="Times New Roman" w:eastAsia="Times New Roman" w:hAnsi="Times New Roman"/>
          <w:sz w:val="22"/>
          <w:szCs w:val="22"/>
          <w:lang w:val="en-US" w:eastAsia="zh-CN"/>
        </w:rPr>
        <w:t>he parameter maxNrofSlots</w:t>
      </w:r>
      <w:r>
        <w:rPr>
          <w:rFonts w:ascii="Times New Roman" w:eastAsia="Times New Roman" w:hAnsi="Times New Roman"/>
          <w:sz w:val="22"/>
          <w:szCs w:val="22"/>
          <w:lang w:val="en-US" w:eastAsia="zh-CN"/>
        </w:rPr>
        <w:t>,</w:t>
      </w:r>
      <w:r w:rsidRPr="002E362A">
        <w:rPr>
          <w:rFonts w:ascii="Times New Roman" w:eastAsia="Times New Roman" w:hAnsi="Times New Roman"/>
          <w:sz w:val="22"/>
          <w:szCs w:val="22"/>
          <w:lang w:val="en-US" w:eastAsia="zh-CN"/>
        </w:rPr>
        <w:t xml:space="preserve"> i.e. the Maximum number of slots in a 10 ms period</w:t>
      </w:r>
      <w:r>
        <w:rPr>
          <w:rFonts w:ascii="Times New Roman" w:eastAsia="Times New Roman" w:hAnsi="Times New Roman"/>
          <w:sz w:val="22"/>
          <w:szCs w:val="22"/>
          <w:lang w:val="en-US" w:eastAsia="zh-CN"/>
        </w:rPr>
        <w:t>,</w:t>
      </w:r>
      <w:r w:rsidRPr="002E362A">
        <w:rPr>
          <w:rFonts w:ascii="Times New Roman" w:eastAsia="Times New Roman" w:hAnsi="Times New Roman"/>
          <w:sz w:val="22"/>
          <w:szCs w:val="22"/>
          <w:lang w:val="en-US" w:eastAsia="zh-CN"/>
        </w:rPr>
        <w:t xml:space="preserve"> is set to </w:t>
      </w:r>
      <w:r>
        <w:rPr>
          <w:rFonts w:ascii="Times New Roman" w:eastAsia="Times New Roman" w:hAnsi="Times New Roman"/>
          <w:sz w:val="22"/>
          <w:szCs w:val="22"/>
          <w:lang w:val="en-US" w:eastAsia="zh-CN"/>
        </w:rPr>
        <w:t xml:space="preserve">320, </w:t>
      </w:r>
      <w:r w:rsidRPr="002E362A">
        <w:rPr>
          <w:rFonts w:ascii="Times New Roman" w:eastAsia="Times New Roman" w:hAnsi="Times New Roman"/>
          <w:sz w:val="22"/>
          <w:szCs w:val="22"/>
          <w:lang w:val="en-US" w:eastAsia="zh-CN"/>
        </w:rPr>
        <w:t>corresponding to a SCS of 480 kHz</w:t>
      </w:r>
      <w:r>
        <w:rPr>
          <w:rFonts w:ascii="Times New Roman" w:eastAsia="Times New Roman" w:hAnsi="Times New Roman"/>
          <w:sz w:val="22"/>
          <w:szCs w:val="22"/>
          <w:lang w:val="en-US" w:eastAsia="zh-CN"/>
        </w:rPr>
        <w:t>.</w:t>
      </w:r>
    </w:p>
    <w:p w14:paraId="677100A6" w14:textId="216268F1" w:rsidR="007D597E" w:rsidRDefault="007D597E" w:rsidP="007D597E">
      <w:pPr>
        <w:rPr>
          <w:i/>
          <w:iCs/>
        </w:rPr>
      </w:pPr>
      <w:r>
        <w:rPr>
          <w:sz w:val="22"/>
          <w:szCs w:val="22"/>
        </w:rPr>
        <w:t>From these examples</w:t>
      </w:r>
      <w:r w:rsidRPr="002E362A">
        <w:rPr>
          <w:sz w:val="22"/>
          <w:szCs w:val="22"/>
        </w:rPr>
        <w:t>,</w:t>
      </w:r>
      <w:r>
        <w:rPr>
          <w:sz w:val="22"/>
          <w:szCs w:val="22"/>
        </w:rPr>
        <w:t xml:space="preserve"> we see that</w:t>
      </w:r>
      <w:r w:rsidRPr="002E362A">
        <w:rPr>
          <w:sz w:val="22"/>
          <w:szCs w:val="22"/>
        </w:rPr>
        <w:t xml:space="preserve"> the use of SCS &gt; 480 kHz needs to be justified to reduce the specification impact on </w:t>
      </w:r>
      <w:r>
        <w:rPr>
          <w:sz w:val="22"/>
          <w:szCs w:val="22"/>
        </w:rPr>
        <w:t>the currently</w:t>
      </w:r>
      <w:r w:rsidRPr="002E362A">
        <w:rPr>
          <w:sz w:val="22"/>
          <w:szCs w:val="22"/>
        </w:rPr>
        <w:t xml:space="preserve"> “future-proofed” specification.</w:t>
      </w:r>
    </w:p>
    <w:p w14:paraId="3F241662" w14:textId="667B96A6" w:rsidR="004B1AAE" w:rsidRDefault="004B1AAE" w:rsidP="00D934BA">
      <w:pPr>
        <w:rPr>
          <w:i/>
          <w:iCs/>
        </w:rPr>
      </w:pPr>
    </w:p>
    <w:p w14:paraId="412C5575" w14:textId="77777777" w:rsidR="004B1AAE" w:rsidRDefault="004B1AAE" w:rsidP="00D934BA">
      <w:pPr>
        <w:rPr>
          <w:i/>
          <w:iCs/>
        </w:rPr>
      </w:pPr>
    </w:p>
    <w:p w14:paraId="6D1B708A" w14:textId="33E68C09" w:rsidR="007D597E" w:rsidRPr="005D52EC" w:rsidRDefault="00D934BA" w:rsidP="007D597E">
      <w:pPr>
        <w:jc w:val="both"/>
        <w:rPr>
          <w:rFonts w:eastAsia="Batang"/>
          <w:i/>
          <w:iCs/>
          <w:sz w:val="22"/>
          <w:szCs w:val="22"/>
        </w:rPr>
      </w:pPr>
      <w:r w:rsidRPr="00B14FC6">
        <w:rPr>
          <w:i/>
          <w:iCs/>
        </w:rPr>
        <w:t xml:space="preserve"> </w:t>
      </w:r>
      <w:r w:rsidR="007D597E" w:rsidRPr="0057649C">
        <w:rPr>
          <w:rFonts w:eastAsia="Batang"/>
          <w:b/>
          <w:bCs/>
          <w:i/>
          <w:iCs/>
          <w:sz w:val="22"/>
          <w:szCs w:val="22"/>
        </w:rPr>
        <w:t xml:space="preserve">Observation </w:t>
      </w:r>
      <w:r w:rsidR="00F56079">
        <w:rPr>
          <w:rFonts w:eastAsia="Batang"/>
          <w:b/>
          <w:bCs/>
          <w:i/>
          <w:iCs/>
          <w:sz w:val="22"/>
          <w:szCs w:val="22"/>
        </w:rPr>
        <w:t>8</w:t>
      </w:r>
      <w:r w:rsidR="007D597E" w:rsidRPr="0057649C">
        <w:rPr>
          <w:rFonts w:eastAsia="Batang"/>
          <w:b/>
          <w:bCs/>
          <w:i/>
          <w:iCs/>
          <w:sz w:val="22"/>
          <w:szCs w:val="22"/>
        </w:rPr>
        <w:t>:</w:t>
      </w:r>
      <w:r w:rsidR="007D597E" w:rsidRPr="0057649C">
        <w:rPr>
          <w:rFonts w:eastAsia="Batang"/>
          <w:i/>
          <w:iCs/>
          <w:sz w:val="22"/>
          <w:szCs w:val="22"/>
        </w:rPr>
        <w:t xml:space="preserve"> A maximum SCS of 480 kHz has been used for multiple elements of the Rel-15/Rel-16 specification. The use of SCS &gt; 480 kHz </w:t>
      </w:r>
      <w:r w:rsidR="007D597E">
        <w:rPr>
          <w:rFonts w:eastAsia="Batang"/>
          <w:i/>
          <w:iCs/>
          <w:sz w:val="22"/>
          <w:szCs w:val="22"/>
        </w:rPr>
        <w:t>should</w:t>
      </w:r>
      <w:r w:rsidR="007D597E" w:rsidRPr="0057649C">
        <w:rPr>
          <w:rFonts w:eastAsia="Batang"/>
          <w:i/>
          <w:iCs/>
          <w:sz w:val="22"/>
          <w:szCs w:val="22"/>
        </w:rPr>
        <w:t xml:space="preserve"> be justified to reduce the specification impact.</w:t>
      </w:r>
    </w:p>
    <w:p w14:paraId="767E04C0" w14:textId="50B94216" w:rsidR="00D934BA" w:rsidRPr="00B14FC6" w:rsidRDefault="00D934BA" w:rsidP="00D934BA">
      <w:pPr>
        <w:rPr>
          <w:i/>
          <w:iCs/>
        </w:rPr>
      </w:pPr>
    </w:p>
    <w:p w14:paraId="439DAC90" w14:textId="77777777" w:rsidR="00F56079" w:rsidRDefault="00B14FC6" w:rsidP="005D52EC">
      <w:pPr>
        <w:jc w:val="both"/>
        <w:rPr>
          <w:i/>
          <w:iCs/>
          <w:sz w:val="22"/>
          <w:szCs w:val="22"/>
        </w:rPr>
      </w:pPr>
      <w:r w:rsidRPr="00C4642B">
        <w:rPr>
          <w:b/>
          <w:bCs/>
          <w:i/>
          <w:iCs/>
          <w:sz w:val="22"/>
          <w:szCs w:val="22"/>
        </w:rPr>
        <w:t xml:space="preserve">Proposal </w:t>
      </w:r>
      <w:r w:rsidR="002047CD">
        <w:rPr>
          <w:b/>
          <w:bCs/>
          <w:i/>
          <w:iCs/>
          <w:sz w:val="22"/>
          <w:szCs w:val="22"/>
        </w:rPr>
        <w:t>4</w:t>
      </w:r>
      <w:r w:rsidR="00D934BA" w:rsidRPr="00C4642B">
        <w:rPr>
          <w:b/>
          <w:bCs/>
          <w:i/>
          <w:iCs/>
          <w:sz w:val="22"/>
          <w:szCs w:val="22"/>
        </w:rPr>
        <w:t>:</w:t>
      </w:r>
      <w:r w:rsidR="00D934BA" w:rsidRPr="00C4642B">
        <w:rPr>
          <w:i/>
          <w:iCs/>
          <w:sz w:val="22"/>
          <w:szCs w:val="22"/>
        </w:rPr>
        <w:t xml:space="preserve"> </w:t>
      </w:r>
      <w:r w:rsidR="00425729">
        <w:rPr>
          <w:i/>
          <w:iCs/>
          <w:sz w:val="22"/>
          <w:szCs w:val="22"/>
        </w:rPr>
        <w:t>RAN1 to s</w:t>
      </w:r>
      <w:r w:rsidR="00D934BA" w:rsidRPr="00C4642B">
        <w:rPr>
          <w:i/>
          <w:iCs/>
          <w:sz w:val="22"/>
          <w:szCs w:val="22"/>
        </w:rPr>
        <w:t>tudy the performance based on  selecting 120 kHz, 240 kHz and 480 kHz as SCS candidates for</w:t>
      </w:r>
      <w:r w:rsidR="009F2446" w:rsidRPr="00C4642B">
        <w:rPr>
          <w:i/>
          <w:iCs/>
          <w:sz w:val="22"/>
          <w:szCs w:val="22"/>
        </w:rPr>
        <w:t xml:space="preserve"> NR operation between 52.6 GHz and 71 GHz</w:t>
      </w:r>
      <w:r w:rsidR="00D934BA" w:rsidRPr="00C4642B">
        <w:rPr>
          <w:i/>
          <w:iCs/>
          <w:sz w:val="22"/>
          <w:szCs w:val="22"/>
        </w:rPr>
        <w:t xml:space="preserve">. </w:t>
      </w:r>
    </w:p>
    <w:p w14:paraId="63C521F4" w14:textId="77777777" w:rsidR="00F56079" w:rsidRDefault="00F56079" w:rsidP="005D52EC">
      <w:pPr>
        <w:jc w:val="both"/>
        <w:rPr>
          <w:i/>
          <w:iCs/>
          <w:sz w:val="22"/>
          <w:szCs w:val="22"/>
        </w:rPr>
      </w:pPr>
    </w:p>
    <w:p w14:paraId="5B8935E8" w14:textId="78F91401" w:rsidR="00D934BA" w:rsidRPr="00C4642B" w:rsidRDefault="00F56079" w:rsidP="005D52EC">
      <w:pPr>
        <w:jc w:val="both"/>
        <w:rPr>
          <w:i/>
          <w:iCs/>
          <w:sz w:val="22"/>
          <w:szCs w:val="22"/>
        </w:rPr>
      </w:pPr>
      <w:r w:rsidRPr="00F56079">
        <w:rPr>
          <w:b/>
          <w:bCs/>
          <w:i/>
          <w:iCs/>
          <w:sz w:val="22"/>
          <w:szCs w:val="22"/>
        </w:rPr>
        <w:t>Proposal 5:</w:t>
      </w:r>
      <w:r>
        <w:rPr>
          <w:i/>
          <w:iCs/>
          <w:sz w:val="22"/>
          <w:szCs w:val="22"/>
        </w:rPr>
        <w:t xml:space="preserve"> </w:t>
      </w:r>
      <w:r w:rsidR="00425729">
        <w:rPr>
          <w:i/>
          <w:iCs/>
          <w:sz w:val="22"/>
          <w:szCs w:val="22"/>
        </w:rPr>
        <w:t xml:space="preserve">RAN1 to </w:t>
      </w:r>
      <w:r w:rsidR="007E72BE">
        <w:rPr>
          <w:i/>
          <w:iCs/>
          <w:sz w:val="22"/>
          <w:szCs w:val="22"/>
        </w:rPr>
        <w:t>justify</w:t>
      </w:r>
      <w:r w:rsidR="00D934BA" w:rsidRPr="00C4642B">
        <w:rPr>
          <w:i/>
          <w:iCs/>
          <w:sz w:val="22"/>
          <w:szCs w:val="22"/>
        </w:rPr>
        <w:t xml:space="preserve"> performance and specification impact of selecting  960 kHz as an  SCS candidate.</w:t>
      </w:r>
    </w:p>
    <w:p w14:paraId="23D78B8E" w14:textId="77777777" w:rsidR="00B14FC6" w:rsidRPr="00C4642B" w:rsidRDefault="00B14FC6" w:rsidP="005D52EC">
      <w:pPr>
        <w:jc w:val="both"/>
        <w:rPr>
          <w:i/>
          <w:iCs/>
          <w:sz w:val="22"/>
          <w:szCs w:val="22"/>
        </w:rPr>
      </w:pPr>
    </w:p>
    <w:p w14:paraId="1A24AFD6" w14:textId="2F40BEA5" w:rsidR="007355E3" w:rsidRDefault="00B14FC6" w:rsidP="007E72BE">
      <w:pPr>
        <w:jc w:val="both"/>
        <w:rPr>
          <w:rFonts w:eastAsia="Batang"/>
          <w:iCs/>
          <w:color w:val="000000"/>
          <w:kern w:val="2"/>
          <w:sz w:val="22"/>
          <w:szCs w:val="22"/>
        </w:rPr>
      </w:pPr>
      <w:r w:rsidRPr="00C4642B">
        <w:rPr>
          <w:b/>
          <w:bCs/>
          <w:i/>
          <w:iCs/>
          <w:sz w:val="22"/>
          <w:szCs w:val="22"/>
        </w:rPr>
        <w:t xml:space="preserve">Proposal </w:t>
      </w:r>
      <w:r w:rsidR="00F56079">
        <w:rPr>
          <w:b/>
          <w:bCs/>
          <w:i/>
          <w:iCs/>
          <w:sz w:val="22"/>
          <w:szCs w:val="22"/>
        </w:rPr>
        <w:t>6</w:t>
      </w:r>
      <w:r w:rsidR="00D934BA" w:rsidRPr="00C4642B">
        <w:rPr>
          <w:b/>
          <w:bCs/>
          <w:i/>
          <w:iCs/>
          <w:sz w:val="22"/>
          <w:szCs w:val="22"/>
        </w:rPr>
        <w:t>:</w:t>
      </w:r>
      <w:r w:rsidR="00D934BA" w:rsidRPr="00C4642B">
        <w:rPr>
          <w:i/>
          <w:iCs/>
          <w:sz w:val="22"/>
          <w:szCs w:val="22"/>
        </w:rPr>
        <w:t xml:space="preserve"> Down-select SCS based on the phase noise reduction requirements of transmission at &lt; 71 GHz</w:t>
      </w:r>
      <w:r w:rsidRPr="00C4642B">
        <w:rPr>
          <w:i/>
          <w:iCs/>
          <w:sz w:val="22"/>
          <w:szCs w:val="22"/>
        </w:rPr>
        <w:t xml:space="preserve">, the bandwidth requirements </w:t>
      </w:r>
      <w:r w:rsidR="00D934BA" w:rsidRPr="00C4642B">
        <w:rPr>
          <w:i/>
          <w:iCs/>
          <w:sz w:val="22"/>
          <w:szCs w:val="22"/>
        </w:rPr>
        <w:t xml:space="preserve"> and the cyclic prefix required to mitigate the effect of the beam formed delay spread</w:t>
      </w:r>
      <w:r w:rsidRPr="00C4642B">
        <w:rPr>
          <w:i/>
          <w:iCs/>
          <w:sz w:val="22"/>
          <w:szCs w:val="22"/>
        </w:rPr>
        <w:t>.</w:t>
      </w:r>
    </w:p>
    <w:p w14:paraId="537B189E" w14:textId="60348706" w:rsidR="00560FDD" w:rsidRDefault="00560FDD" w:rsidP="00560FDD">
      <w:pPr>
        <w:pStyle w:val="Heading1"/>
      </w:pPr>
      <w:r>
        <w:t xml:space="preserve">Effect </w:t>
      </w:r>
      <w:r w:rsidR="00CA26DE">
        <w:t xml:space="preserve">of Numerology Choice on </w:t>
      </w:r>
      <w:r>
        <w:t>Signals</w:t>
      </w:r>
      <w:r w:rsidR="00CA26DE">
        <w:t>,</w:t>
      </w:r>
      <w:r>
        <w:t xml:space="preserve"> Channels</w:t>
      </w:r>
      <w:r w:rsidR="00CA26DE">
        <w:t>,</w:t>
      </w:r>
      <w:r>
        <w:t xml:space="preserve"> and Procedures</w:t>
      </w:r>
    </w:p>
    <w:p w14:paraId="3B5AAF73" w14:textId="5A2CD821" w:rsidR="00560FDD" w:rsidRPr="008E10F0" w:rsidRDefault="00560FDD" w:rsidP="00560FDD">
      <w:pPr>
        <w:rPr>
          <w:sz w:val="22"/>
          <w:szCs w:val="22"/>
        </w:rPr>
      </w:pPr>
      <w:r w:rsidRPr="008E10F0">
        <w:rPr>
          <w:sz w:val="22"/>
          <w:szCs w:val="22"/>
        </w:rPr>
        <w:t>Modification of the SCS has effects on multiple signals, channels and procedures. In this section, we discuss the effect of a SCS increase on a subset of these issues.</w:t>
      </w:r>
    </w:p>
    <w:p w14:paraId="210999C8" w14:textId="77777777" w:rsidR="00560FDD" w:rsidRPr="008E10F0" w:rsidRDefault="00560FDD" w:rsidP="00560FDD">
      <w:pPr>
        <w:rPr>
          <w:i/>
          <w:iCs/>
          <w:sz w:val="22"/>
          <w:szCs w:val="22"/>
        </w:rPr>
      </w:pPr>
    </w:p>
    <w:p w14:paraId="085D60AE" w14:textId="77777777" w:rsidR="00560FDD" w:rsidRDefault="00560FDD" w:rsidP="00560FDD">
      <w:pPr>
        <w:pStyle w:val="Heading2"/>
      </w:pPr>
      <w:r>
        <w:t>PDCCH Monitoring</w:t>
      </w:r>
    </w:p>
    <w:p w14:paraId="0152B095" w14:textId="77777777" w:rsidR="00560FDD" w:rsidRDefault="00560FDD" w:rsidP="00560FDD">
      <w:pPr>
        <w:rPr>
          <w:i/>
          <w:iCs/>
        </w:rPr>
      </w:pPr>
    </w:p>
    <w:p w14:paraId="5C4CEE89" w14:textId="1216F4A2" w:rsidR="00560FDD" w:rsidRPr="008E10F0" w:rsidRDefault="00560FDD" w:rsidP="007932B8">
      <w:pPr>
        <w:jc w:val="both"/>
        <w:rPr>
          <w:sz w:val="22"/>
          <w:szCs w:val="22"/>
        </w:rPr>
      </w:pPr>
      <w:r w:rsidRPr="008E10F0">
        <w:rPr>
          <w:sz w:val="22"/>
          <w:szCs w:val="22"/>
        </w:rPr>
        <w:t xml:space="preserve">In Rel-15, PDCCH monitoring of search spaces is defined per slot with different feature groups defining a monitoring periodicity of once per slot (case-1) or multiple times per slot (case-2). Associated procedures such as overbooking and dropping are performed per slot. </w:t>
      </w:r>
      <w:r w:rsidR="005E5F6C" w:rsidRPr="008E10F0">
        <w:rPr>
          <w:sz w:val="22"/>
          <w:szCs w:val="22"/>
        </w:rPr>
        <w:t>Also,</w:t>
      </w:r>
      <w:r w:rsidRPr="008E10F0">
        <w:rPr>
          <w:sz w:val="22"/>
          <w:szCs w:val="22"/>
        </w:rPr>
        <w:t xml:space="preserve"> the associated UE processing limits such as the maximum number of monitored PDCCH candidates per component carrier and the maximum number of non-overlapped CCEs per component carrier are also defined per slot. In Rel-16, PDCCH monitoring of search spaces for URLLC is defined per span (a sub-set of a slot), allowing multiple spans to be processed within a slot for SCSs of 15 kHz and 30 kHz. The associated procedures and the UE processing limits are defined per span.</w:t>
      </w:r>
    </w:p>
    <w:p w14:paraId="0E67F6A2" w14:textId="77777777" w:rsidR="00560FDD" w:rsidRPr="008E10F0" w:rsidRDefault="00560FDD" w:rsidP="007932B8">
      <w:pPr>
        <w:jc w:val="both"/>
        <w:rPr>
          <w:sz w:val="22"/>
          <w:szCs w:val="22"/>
        </w:rPr>
      </w:pPr>
    </w:p>
    <w:p w14:paraId="456D6344" w14:textId="3385F8F3" w:rsidR="00560FDD" w:rsidRPr="008E10F0" w:rsidRDefault="00560FDD" w:rsidP="007932B8">
      <w:pPr>
        <w:jc w:val="both"/>
        <w:rPr>
          <w:sz w:val="22"/>
          <w:szCs w:val="22"/>
        </w:rPr>
      </w:pPr>
      <w:r w:rsidRPr="008E10F0">
        <w:rPr>
          <w:sz w:val="22"/>
          <w:szCs w:val="22"/>
        </w:rPr>
        <w:t>With a reduction in the symbol duration associated with an increase in the SCS, the UE may be required a</w:t>
      </w:r>
      <w:r w:rsidR="007932B8">
        <w:rPr>
          <w:sz w:val="22"/>
          <w:szCs w:val="22"/>
        </w:rPr>
        <w:t xml:space="preserve">n </w:t>
      </w:r>
      <w:r w:rsidRPr="008E10F0">
        <w:rPr>
          <w:sz w:val="22"/>
          <w:szCs w:val="22"/>
        </w:rPr>
        <w:t xml:space="preserve">increase in its PDCCH processing capabilities compared with Rel-15/Rel-16 operation. In one simple example, an increase in SCS to 480 kHz may require processing 4 times as many slots as a 120 kHz system in the same amount of time. As such, the PDCCH processing procedure as well as the capability limits may need to be </w:t>
      </w:r>
      <w:r w:rsidR="007932B8">
        <w:rPr>
          <w:sz w:val="22"/>
          <w:szCs w:val="22"/>
        </w:rPr>
        <w:t>modified</w:t>
      </w:r>
      <w:r w:rsidRPr="008E10F0">
        <w:rPr>
          <w:sz w:val="22"/>
          <w:szCs w:val="22"/>
        </w:rPr>
        <w:t xml:space="preserve">. </w:t>
      </w:r>
    </w:p>
    <w:p w14:paraId="10860D4F" w14:textId="77777777" w:rsidR="00560FDD" w:rsidRPr="008E10F0" w:rsidRDefault="00560FDD" w:rsidP="007932B8">
      <w:pPr>
        <w:jc w:val="both"/>
        <w:rPr>
          <w:sz w:val="22"/>
          <w:szCs w:val="22"/>
        </w:rPr>
      </w:pPr>
    </w:p>
    <w:p w14:paraId="01B94EDE" w14:textId="64BB2CBD" w:rsidR="00560FDD" w:rsidRPr="008E10F0" w:rsidRDefault="00560FDD" w:rsidP="007932B8">
      <w:pPr>
        <w:jc w:val="both"/>
        <w:rPr>
          <w:sz w:val="22"/>
          <w:szCs w:val="22"/>
        </w:rPr>
      </w:pPr>
      <w:r w:rsidRPr="008E10F0">
        <w:rPr>
          <w:sz w:val="22"/>
          <w:szCs w:val="22"/>
        </w:rPr>
        <w:t>As a first step, given that Rel-16 PDCCH monitoring for URLLC is only applicable to 15 kHz and 30 kHz, we may eliminate it from consideration</w:t>
      </w:r>
      <w:r w:rsidR="007932B8">
        <w:rPr>
          <w:sz w:val="22"/>
          <w:szCs w:val="22"/>
        </w:rPr>
        <w:t xml:space="preserve"> i.e. no sub-slot based PDCCH monitoring as in Rel-15 Case 2. </w:t>
      </w:r>
    </w:p>
    <w:p w14:paraId="3D1352D8" w14:textId="77777777" w:rsidR="00560FDD" w:rsidRPr="008E10F0" w:rsidRDefault="00560FDD" w:rsidP="007932B8">
      <w:pPr>
        <w:jc w:val="both"/>
        <w:rPr>
          <w:sz w:val="22"/>
          <w:szCs w:val="22"/>
        </w:rPr>
      </w:pPr>
    </w:p>
    <w:p w14:paraId="5430F74C" w14:textId="7E31B090" w:rsidR="00560FDD" w:rsidRDefault="00560FDD" w:rsidP="007932B8">
      <w:pPr>
        <w:jc w:val="both"/>
        <w:rPr>
          <w:i/>
          <w:iCs/>
        </w:rPr>
      </w:pPr>
      <w:r w:rsidRPr="008E10F0">
        <w:rPr>
          <w:sz w:val="22"/>
          <w:szCs w:val="22"/>
        </w:rPr>
        <w:t xml:space="preserve">To manage the PDCCH monitoring complexity, we may simply use the Rel-15 </w:t>
      </w:r>
      <w:r w:rsidR="00E62B46">
        <w:rPr>
          <w:sz w:val="22"/>
          <w:szCs w:val="22"/>
        </w:rPr>
        <w:t>C</w:t>
      </w:r>
      <w:r w:rsidRPr="008E10F0">
        <w:rPr>
          <w:sz w:val="22"/>
          <w:szCs w:val="22"/>
        </w:rPr>
        <w:t xml:space="preserve">ase 1 design and modify the UE processing limits accordingly. Alternatively, we may </w:t>
      </w:r>
      <w:r w:rsidR="00E62B46">
        <w:rPr>
          <w:sz w:val="22"/>
          <w:szCs w:val="22"/>
        </w:rPr>
        <w:t xml:space="preserve">define </w:t>
      </w:r>
      <w:r w:rsidRPr="008E10F0">
        <w:rPr>
          <w:sz w:val="22"/>
          <w:szCs w:val="22"/>
        </w:rPr>
        <w:t xml:space="preserve">PDCCH monitoring limits  over a group of slots </w:t>
      </w:r>
      <w:r w:rsidR="00E62B46">
        <w:rPr>
          <w:sz w:val="22"/>
          <w:szCs w:val="22"/>
        </w:rPr>
        <w:t>as opposed to</w:t>
      </w:r>
      <w:r w:rsidRPr="008E10F0">
        <w:rPr>
          <w:sz w:val="22"/>
          <w:szCs w:val="22"/>
        </w:rPr>
        <w:t xml:space="preserve"> a slot </w:t>
      </w:r>
      <w:r w:rsidR="00E62B46">
        <w:rPr>
          <w:sz w:val="22"/>
          <w:szCs w:val="22"/>
        </w:rPr>
        <w:t xml:space="preserve"> in </w:t>
      </w:r>
      <w:r w:rsidRPr="008E10F0">
        <w:rPr>
          <w:sz w:val="22"/>
          <w:szCs w:val="22"/>
        </w:rPr>
        <w:t xml:space="preserve">Rel-15 or </w:t>
      </w:r>
      <w:r w:rsidR="00E62B46">
        <w:rPr>
          <w:sz w:val="22"/>
          <w:szCs w:val="22"/>
        </w:rPr>
        <w:t xml:space="preserve">a </w:t>
      </w:r>
      <w:r w:rsidRPr="008E10F0">
        <w:rPr>
          <w:sz w:val="22"/>
          <w:szCs w:val="22"/>
        </w:rPr>
        <w:t xml:space="preserve">span </w:t>
      </w:r>
      <w:r w:rsidR="00E62B46">
        <w:rPr>
          <w:sz w:val="22"/>
          <w:szCs w:val="22"/>
        </w:rPr>
        <w:t xml:space="preserve">in </w:t>
      </w:r>
      <w:r w:rsidRPr="008E10F0">
        <w:rPr>
          <w:sz w:val="22"/>
          <w:szCs w:val="22"/>
        </w:rPr>
        <w:t xml:space="preserve">Rel-16. This allows defining PDCCH complexity over multiple slots while scheduling single or multiple PUSCH/PDSCH instances within (same slot-group scheduling) or across slot groups (cross-slot/cross-slot-group scheduling). The PDCCH monitoring procedures such as overbooking and dropping as well as the UE processing limits may be defined over the slot group. A simple illustration is shown in </w:t>
      </w:r>
      <w:r w:rsidR="00E62B46">
        <w:rPr>
          <w:sz w:val="22"/>
          <w:szCs w:val="22"/>
        </w:rPr>
        <w:fldChar w:fldCharType="begin"/>
      </w:r>
      <w:r w:rsidR="00E62B46">
        <w:rPr>
          <w:sz w:val="22"/>
          <w:szCs w:val="22"/>
        </w:rPr>
        <w:instrText xml:space="preserve"> REF _Ref47718216 \h </w:instrText>
      </w:r>
      <w:r w:rsidR="00E62B46">
        <w:rPr>
          <w:sz w:val="22"/>
          <w:szCs w:val="22"/>
        </w:rPr>
      </w:r>
      <w:r w:rsidR="00E62B46">
        <w:rPr>
          <w:sz w:val="22"/>
          <w:szCs w:val="22"/>
        </w:rPr>
        <w:fldChar w:fldCharType="separate"/>
      </w:r>
      <w:r w:rsidR="00E62B46">
        <w:t xml:space="preserve">Figure </w:t>
      </w:r>
      <w:r w:rsidR="00E62B46">
        <w:rPr>
          <w:noProof/>
        </w:rPr>
        <w:t>3</w:t>
      </w:r>
      <w:r w:rsidR="00E62B46">
        <w:rPr>
          <w:sz w:val="22"/>
          <w:szCs w:val="22"/>
        </w:rPr>
        <w:fldChar w:fldCharType="end"/>
      </w:r>
      <w:r w:rsidR="00E62B46">
        <w:rPr>
          <w:sz w:val="22"/>
          <w:szCs w:val="22"/>
        </w:rPr>
        <w:t xml:space="preserve"> </w:t>
      </w:r>
      <w:r w:rsidRPr="008E10F0">
        <w:rPr>
          <w:sz w:val="22"/>
          <w:szCs w:val="22"/>
        </w:rPr>
        <w:t xml:space="preserve">below. This example mirrors FG 3-1 in Rel-15 </w:t>
      </w:r>
      <w:r w:rsidR="00E62B46">
        <w:rPr>
          <w:sz w:val="22"/>
          <w:szCs w:val="22"/>
        </w:rPr>
        <w:t>in which PDCCH monitoring occurs in the first three symbols of the slot. In this case, PDCCH monitoring occurs within the first</w:t>
      </w:r>
      <w:r w:rsidRPr="008E10F0">
        <w:rPr>
          <w:sz w:val="22"/>
          <w:szCs w:val="22"/>
        </w:rPr>
        <w:t xml:space="preserve"> X symbols of the slot group.</w:t>
      </w:r>
    </w:p>
    <w:p w14:paraId="758BF380" w14:textId="77777777" w:rsidR="00560FDD" w:rsidRDefault="00560FDD" w:rsidP="00560FDD">
      <w:pPr>
        <w:rPr>
          <w:i/>
          <w:iCs/>
        </w:rPr>
      </w:pPr>
    </w:p>
    <w:p w14:paraId="49E16094" w14:textId="77777777" w:rsidR="00E62B46" w:rsidRDefault="00560FDD" w:rsidP="00E62B46">
      <w:pPr>
        <w:keepNext/>
        <w:jc w:val="center"/>
      </w:pPr>
      <w:r w:rsidRPr="0015438D">
        <w:rPr>
          <w:i/>
          <w:iCs/>
          <w:noProof/>
        </w:rPr>
        <w:drawing>
          <wp:inline distT="0" distB="0" distL="0" distR="0" wp14:anchorId="6A8DE976" wp14:editId="78E28BC9">
            <wp:extent cx="4458749" cy="1478152"/>
            <wp:effectExtent l="0" t="0" r="0" b="0"/>
            <wp:docPr id="17" name="Picture 1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ell phone&#10;&#10;Description automatically generated"/>
                    <pic:cNvPicPr/>
                  </pic:nvPicPr>
                  <pic:blipFill>
                    <a:blip r:embed="rId21"/>
                    <a:stretch>
                      <a:fillRect/>
                    </a:stretch>
                  </pic:blipFill>
                  <pic:spPr>
                    <a:xfrm>
                      <a:off x="0" y="0"/>
                      <a:ext cx="4485143" cy="1486902"/>
                    </a:xfrm>
                    <a:prstGeom prst="rect">
                      <a:avLst/>
                    </a:prstGeom>
                  </pic:spPr>
                </pic:pic>
              </a:graphicData>
            </a:graphic>
          </wp:inline>
        </w:drawing>
      </w:r>
    </w:p>
    <w:p w14:paraId="15096DFD" w14:textId="624B594E" w:rsidR="00560FDD" w:rsidRDefault="00E62B46" w:rsidP="00E62B46">
      <w:pPr>
        <w:pStyle w:val="Caption"/>
        <w:rPr>
          <w:i/>
          <w:iCs/>
        </w:rPr>
      </w:pPr>
      <w:bookmarkStart w:id="11" w:name="_Ref47718216"/>
      <w:r>
        <w:t xml:space="preserve">Figure </w:t>
      </w:r>
      <w:fldSimple w:instr=" SEQ Figure \* ARABIC ">
        <w:r>
          <w:rPr>
            <w:noProof/>
          </w:rPr>
          <w:t>3</w:t>
        </w:r>
      </w:fldSimple>
      <w:bookmarkEnd w:id="11"/>
      <w:r>
        <w:t xml:space="preserve">: </w:t>
      </w:r>
      <w:r w:rsidRPr="00835DDE">
        <w:t>Slot group with X symbols at the begin</w:t>
      </w:r>
      <w:r>
        <w:t>ning</w:t>
      </w:r>
      <w:r w:rsidRPr="00835DDE">
        <w:t xml:space="preserve"> of the slot group</w:t>
      </w:r>
    </w:p>
    <w:p w14:paraId="25CD3963" w14:textId="41944F25" w:rsidR="00560FDD" w:rsidRDefault="00560FDD" w:rsidP="00560FDD">
      <w:pPr>
        <w:rPr>
          <w:i/>
          <w:iCs/>
        </w:rPr>
      </w:pPr>
    </w:p>
    <w:p w14:paraId="71AD1DF9" w14:textId="561E3F11" w:rsidR="00C01CC4" w:rsidRPr="00E5019D" w:rsidRDefault="00C01CC4" w:rsidP="00560FDD">
      <w:pPr>
        <w:rPr>
          <w:i/>
          <w:iCs/>
        </w:rPr>
      </w:pPr>
      <w:r w:rsidRPr="00E5019D">
        <w:rPr>
          <w:b/>
          <w:bCs/>
          <w:i/>
          <w:iCs/>
        </w:rPr>
        <w:t>Proposal</w:t>
      </w:r>
      <w:r w:rsidR="00E5019D" w:rsidRPr="00E5019D">
        <w:rPr>
          <w:b/>
          <w:bCs/>
          <w:i/>
          <w:iCs/>
        </w:rPr>
        <w:t xml:space="preserve"> </w:t>
      </w:r>
      <w:r w:rsidR="00F56079">
        <w:rPr>
          <w:b/>
          <w:bCs/>
          <w:i/>
          <w:iCs/>
        </w:rPr>
        <w:t>7</w:t>
      </w:r>
      <w:r w:rsidRPr="00E5019D">
        <w:rPr>
          <w:b/>
          <w:bCs/>
          <w:i/>
          <w:iCs/>
        </w:rPr>
        <w:t>:</w:t>
      </w:r>
      <w:r w:rsidRPr="00E5019D">
        <w:rPr>
          <w:i/>
          <w:iCs/>
        </w:rPr>
        <w:t xml:space="preserve"> Study mechanisms to limit the increase in PDCCH monitoring complexity with any change in the SCS</w:t>
      </w:r>
    </w:p>
    <w:p w14:paraId="279CB249" w14:textId="77777777" w:rsidR="00C01CC4" w:rsidRDefault="00C01CC4" w:rsidP="00560FDD">
      <w:pPr>
        <w:rPr>
          <w:i/>
          <w:iCs/>
        </w:rPr>
      </w:pPr>
    </w:p>
    <w:p w14:paraId="4D1F4077" w14:textId="77777777" w:rsidR="00560FDD" w:rsidRPr="00CA26DE" w:rsidRDefault="00560FDD" w:rsidP="00CA26DE">
      <w:pPr>
        <w:pStyle w:val="Heading2"/>
      </w:pPr>
      <w:r w:rsidRPr="00CA26DE">
        <w:t>Processing Times</w:t>
      </w:r>
    </w:p>
    <w:p w14:paraId="42F8E33B" w14:textId="77777777" w:rsidR="00560FDD" w:rsidRPr="007932B8" w:rsidRDefault="00560FDD" w:rsidP="00560FDD">
      <w:pPr>
        <w:rPr>
          <w:sz w:val="22"/>
          <w:szCs w:val="22"/>
        </w:rPr>
      </w:pPr>
      <w:r w:rsidRPr="007932B8">
        <w:rPr>
          <w:sz w:val="22"/>
          <w:szCs w:val="22"/>
        </w:rPr>
        <w:t xml:space="preserve">In the existing NR specifications, multiple timing parameters are defined based on the number of slots. Examples include any one of the following: </w:t>
      </w:r>
    </w:p>
    <w:p w14:paraId="61322BA5" w14:textId="77777777" w:rsidR="00560FDD" w:rsidRPr="007932B8" w:rsidRDefault="00560FDD" w:rsidP="00560FDD">
      <w:pPr>
        <w:rPr>
          <w:i/>
          <w:iCs/>
          <w:sz w:val="22"/>
          <w:szCs w:val="22"/>
        </w:rPr>
      </w:pPr>
    </w:p>
    <w:p w14:paraId="3B2CDB0C" w14:textId="77777777" w:rsidR="0097297A" w:rsidRPr="007932B8" w:rsidRDefault="0097297A" w:rsidP="0097297A">
      <w:pPr>
        <w:pStyle w:val="ListParagraph"/>
        <w:numPr>
          <w:ilvl w:val="0"/>
          <w:numId w:val="47"/>
        </w:numPr>
        <w:ind w:leftChars="0"/>
        <w:rPr>
          <w:sz w:val="22"/>
          <w:szCs w:val="22"/>
        </w:rPr>
      </w:pPr>
      <w:r w:rsidRPr="007932B8">
        <w:rPr>
          <w:sz w:val="22"/>
          <w:szCs w:val="22"/>
        </w:rPr>
        <w:t>Processing delays:</w:t>
      </w:r>
    </w:p>
    <w:p w14:paraId="42DC4011" w14:textId="77777777" w:rsidR="0097297A" w:rsidRPr="007932B8" w:rsidRDefault="0097297A" w:rsidP="0097297A">
      <w:pPr>
        <w:pStyle w:val="ListParagraph"/>
        <w:numPr>
          <w:ilvl w:val="1"/>
          <w:numId w:val="47"/>
        </w:numPr>
        <w:ind w:leftChars="0"/>
        <w:rPr>
          <w:sz w:val="22"/>
          <w:szCs w:val="22"/>
        </w:rPr>
      </w:pPr>
      <w:r w:rsidRPr="007932B8">
        <w:rPr>
          <w:sz w:val="22"/>
          <w:szCs w:val="22"/>
        </w:rPr>
        <w:t>N1: numbers of OFDM symbols required for UE  processing from the end of PDSCH reception to earliest possible start of ACK/NAK transmission.</w:t>
      </w:r>
    </w:p>
    <w:p w14:paraId="16929B74" w14:textId="77777777" w:rsidR="0097297A" w:rsidRPr="007932B8" w:rsidRDefault="0097297A" w:rsidP="0097297A">
      <w:pPr>
        <w:pStyle w:val="ListParagraph"/>
        <w:numPr>
          <w:ilvl w:val="1"/>
          <w:numId w:val="47"/>
        </w:numPr>
        <w:ind w:leftChars="0"/>
        <w:rPr>
          <w:sz w:val="22"/>
          <w:szCs w:val="22"/>
        </w:rPr>
      </w:pPr>
      <w:r w:rsidRPr="007932B8">
        <w:rPr>
          <w:sz w:val="22"/>
          <w:szCs w:val="22"/>
        </w:rPr>
        <w:t>N2: Number of OFDM symbols from PDCCH to earliest possible start of PUSCH</w:t>
      </w:r>
    </w:p>
    <w:p w14:paraId="11626B5D" w14:textId="534F78FA" w:rsidR="0097297A" w:rsidRPr="007932B8" w:rsidRDefault="00C01CC4" w:rsidP="0097297A">
      <w:pPr>
        <w:pStyle w:val="ListParagraph"/>
        <w:numPr>
          <w:ilvl w:val="1"/>
          <w:numId w:val="47"/>
        </w:numPr>
        <w:ind w:leftChars="0"/>
        <w:rPr>
          <w:sz w:val="22"/>
          <w:szCs w:val="22"/>
        </w:rPr>
      </w:pPr>
      <w:r w:rsidRPr="007932B8">
        <w:rPr>
          <w:sz w:val="22"/>
          <w:szCs w:val="22"/>
        </w:rPr>
        <w:t xml:space="preserve">N3: </w:t>
      </w:r>
      <w:r w:rsidR="0097297A" w:rsidRPr="007932B8">
        <w:rPr>
          <w:sz w:val="22"/>
          <w:szCs w:val="22"/>
        </w:rPr>
        <w:t xml:space="preserve">Number of OFDM symbols between 2nd DCI and first HARQ-ACK to allow for multiplexing </w:t>
      </w:r>
    </w:p>
    <w:p w14:paraId="5CC13148" w14:textId="77777777" w:rsidR="00560FDD" w:rsidRPr="007932B8" w:rsidRDefault="00560FDD" w:rsidP="00560FDD">
      <w:pPr>
        <w:pStyle w:val="ListParagraph"/>
        <w:numPr>
          <w:ilvl w:val="0"/>
          <w:numId w:val="47"/>
        </w:numPr>
        <w:ind w:leftChars="0"/>
        <w:rPr>
          <w:sz w:val="22"/>
          <w:szCs w:val="22"/>
        </w:rPr>
      </w:pPr>
      <w:r w:rsidRPr="007932B8">
        <w:rPr>
          <w:sz w:val="22"/>
          <w:szCs w:val="22"/>
        </w:rPr>
        <w:t>Scheduling/HARQ Feedback timing:</w:t>
      </w:r>
    </w:p>
    <w:p w14:paraId="7A8C76E9" w14:textId="5B9B5BD7" w:rsidR="00560FDD" w:rsidRPr="007932B8" w:rsidRDefault="00560FDD" w:rsidP="00560FDD">
      <w:pPr>
        <w:pStyle w:val="ListParagraph"/>
        <w:numPr>
          <w:ilvl w:val="1"/>
          <w:numId w:val="47"/>
        </w:numPr>
        <w:ind w:leftChars="0"/>
        <w:rPr>
          <w:sz w:val="22"/>
          <w:szCs w:val="22"/>
        </w:rPr>
      </w:pPr>
      <w:r w:rsidRPr="007932B8">
        <w:rPr>
          <w:sz w:val="22"/>
          <w:szCs w:val="22"/>
        </w:rPr>
        <w:t xml:space="preserve">K0: Slot offset between DL allocation and DL data reception. </w:t>
      </w:r>
    </w:p>
    <w:p w14:paraId="79BACE17" w14:textId="721F2B22" w:rsidR="00560FDD" w:rsidRPr="007932B8" w:rsidRDefault="00560FDD" w:rsidP="00560FDD">
      <w:pPr>
        <w:pStyle w:val="ListParagraph"/>
        <w:numPr>
          <w:ilvl w:val="1"/>
          <w:numId w:val="47"/>
        </w:numPr>
        <w:ind w:leftChars="0"/>
        <w:rPr>
          <w:sz w:val="22"/>
          <w:szCs w:val="22"/>
        </w:rPr>
      </w:pPr>
      <w:r w:rsidRPr="007932B8">
        <w:rPr>
          <w:sz w:val="22"/>
          <w:szCs w:val="22"/>
        </w:rPr>
        <w:t xml:space="preserve">K1: delay between DL data reception and corresponding HARQ-ACK feedback on the UL. </w:t>
      </w:r>
      <w:r w:rsidR="0097297A" w:rsidRPr="007932B8">
        <w:rPr>
          <w:sz w:val="22"/>
          <w:szCs w:val="22"/>
        </w:rPr>
        <w:t xml:space="preserve">This has to be greater than </w:t>
      </w:r>
      <w:r w:rsidRPr="007932B8">
        <w:rPr>
          <w:sz w:val="22"/>
          <w:szCs w:val="22"/>
        </w:rPr>
        <w:t>N1</w:t>
      </w:r>
    </w:p>
    <w:p w14:paraId="0E813588" w14:textId="5B7A9C5D" w:rsidR="00560FDD" w:rsidRPr="007932B8" w:rsidRDefault="00560FDD" w:rsidP="00560FDD">
      <w:pPr>
        <w:pStyle w:val="ListParagraph"/>
        <w:numPr>
          <w:ilvl w:val="1"/>
          <w:numId w:val="47"/>
        </w:numPr>
        <w:ind w:leftChars="0"/>
        <w:rPr>
          <w:sz w:val="22"/>
          <w:szCs w:val="22"/>
        </w:rPr>
      </w:pPr>
      <w:r w:rsidRPr="007932B8">
        <w:rPr>
          <w:sz w:val="22"/>
          <w:szCs w:val="22"/>
        </w:rPr>
        <w:t xml:space="preserve">K2: delay between UL grant reception in the DL and corresponding UL data transmission [38.214, Section 6.1.2.1]. </w:t>
      </w:r>
      <w:r w:rsidR="00FE5E12" w:rsidRPr="007932B8">
        <w:rPr>
          <w:sz w:val="22"/>
          <w:szCs w:val="22"/>
        </w:rPr>
        <w:t>This has to be greater than N</w:t>
      </w:r>
      <w:r w:rsidR="00FE5E12">
        <w:rPr>
          <w:sz w:val="22"/>
          <w:szCs w:val="22"/>
        </w:rPr>
        <w:t>2.</w:t>
      </w:r>
    </w:p>
    <w:p w14:paraId="0DB19A87" w14:textId="77777777" w:rsidR="00560FDD" w:rsidRPr="007932B8" w:rsidRDefault="00560FDD" w:rsidP="00560FDD">
      <w:pPr>
        <w:rPr>
          <w:i/>
          <w:iCs/>
          <w:sz w:val="22"/>
          <w:szCs w:val="22"/>
        </w:rPr>
      </w:pPr>
    </w:p>
    <w:p w14:paraId="120A40A6" w14:textId="16072D46" w:rsidR="00C01CC4" w:rsidRPr="007932B8" w:rsidRDefault="00FE5E12" w:rsidP="00560FDD">
      <w:pPr>
        <w:rPr>
          <w:sz w:val="22"/>
          <w:szCs w:val="22"/>
        </w:rPr>
      </w:pPr>
      <w:r>
        <w:rPr>
          <w:sz w:val="22"/>
          <w:szCs w:val="22"/>
        </w:rPr>
        <w:t xml:space="preserve">The different processing delays and HARQ/scheduling feedback timing are shown below in </w:t>
      </w:r>
      <w:r>
        <w:rPr>
          <w:sz w:val="22"/>
          <w:szCs w:val="22"/>
        </w:rPr>
        <w:fldChar w:fldCharType="begin"/>
      </w:r>
      <w:r>
        <w:rPr>
          <w:sz w:val="22"/>
          <w:szCs w:val="22"/>
        </w:rPr>
        <w:instrText xml:space="preserve"> REF _Ref47718347 \h </w:instrText>
      </w:r>
      <w:r>
        <w:rPr>
          <w:sz w:val="22"/>
          <w:szCs w:val="22"/>
        </w:rPr>
      </w:r>
      <w:r>
        <w:rPr>
          <w:sz w:val="22"/>
          <w:szCs w:val="22"/>
        </w:rPr>
        <w:fldChar w:fldCharType="separate"/>
      </w:r>
      <w:r>
        <w:t xml:space="preserve">Figure </w:t>
      </w:r>
      <w:r>
        <w:rPr>
          <w:noProof/>
        </w:rPr>
        <w:t>4</w:t>
      </w:r>
      <w:r>
        <w:rPr>
          <w:sz w:val="22"/>
          <w:szCs w:val="22"/>
        </w:rPr>
        <w:fldChar w:fldCharType="end"/>
      </w:r>
      <w:r>
        <w:rPr>
          <w:sz w:val="22"/>
          <w:szCs w:val="22"/>
        </w:rPr>
        <w:t>.</w:t>
      </w:r>
    </w:p>
    <w:p w14:paraId="2D866096" w14:textId="77777777" w:rsidR="00C01CC4" w:rsidRDefault="00C01CC4" w:rsidP="008E07A2">
      <w:pPr>
        <w:keepNext/>
        <w:jc w:val="center"/>
      </w:pPr>
      <w:r w:rsidRPr="0097297A">
        <w:rPr>
          <w:i/>
          <w:iCs/>
          <w:noProof/>
        </w:rPr>
        <w:drawing>
          <wp:inline distT="0" distB="0" distL="0" distR="0" wp14:anchorId="2DC47F18" wp14:editId="16527B73">
            <wp:extent cx="5117284" cy="1769181"/>
            <wp:effectExtent l="0" t="0" r="1270" b="0"/>
            <wp:docPr id="19" name="Picture 1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screenshot of a cell phone&#10;&#10;Description automatically generated"/>
                    <pic:cNvPicPr/>
                  </pic:nvPicPr>
                  <pic:blipFill>
                    <a:blip r:embed="rId22"/>
                    <a:stretch>
                      <a:fillRect/>
                    </a:stretch>
                  </pic:blipFill>
                  <pic:spPr>
                    <a:xfrm>
                      <a:off x="0" y="0"/>
                      <a:ext cx="5126052" cy="1772212"/>
                    </a:xfrm>
                    <a:prstGeom prst="rect">
                      <a:avLst/>
                    </a:prstGeom>
                  </pic:spPr>
                </pic:pic>
              </a:graphicData>
            </a:graphic>
          </wp:inline>
        </w:drawing>
      </w:r>
    </w:p>
    <w:p w14:paraId="08879EF8" w14:textId="5D7C6CC7" w:rsidR="00C01CC4" w:rsidRDefault="00C01CC4" w:rsidP="008E07A2">
      <w:pPr>
        <w:pStyle w:val="Caption"/>
      </w:pPr>
      <w:bookmarkStart w:id="12" w:name="_Ref47718347"/>
      <w:r>
        <w:t xml:space="preserve">Figure </w:t>
      </w:r>
      <w:fldSimple w:instr=" SEQ Figure \* ARABIC ">
        <w:r w:rsidR="00E62B46">
          <w:rPr>
            <w:noProof/>
          </w:rPr>
          <w:t>4</w:t>
        </w:r>
      </w:fldSimple>
      <w:bookmarkEnd w:id="12"/>
      <w:r>
        <w:t>: Scheduling/HARQ Feedback Timing and UE Processing Delays</w:t>
      </w:r>
    </w:p>
    <w:p w14:paraId="15A81B4D" w14:textId="77777777" w:rsidR="00C01CC4" w:rsidRDefault="00C01CC4" w:rsidP="00560FDD"/>
    <w:p w14:paraId="515601E0" w14:textId="77777777" w:rsidR="00C01CC4" w:rsidRDefault="00C01CC4" w:rsidP="00560FDD"/>
    <w:p w14:paraId="27A78613" w14:textId="19CCAB66" w:rsidR="00FE5E12" w:rsidRDefault="00560FDD" w:rsidP="00560FDD">
      <w:pPr>
        <w:rPr>
          <w:sz w:val="22"/>
          <w:szCs w:val="22"/>
        </w:rPr>
      </w:pPr>
      <w:r w:rsidRPr="007932B8">
        <w:rPr>
          <w:sz w:val="22"/>
          <w:szCs w:val="22"/>
        </w:rPr>
        <w:t xml:space="preserve">As all of these </w:t>
      </w:r>
      <w:r w:rsidR="00FE5E12">
        <w:rPr>
          <w:sz w:val="22"/>
          <w:szCs w:val="22"/>
        </w:rPr>
        <w:t xml:space="preserve">parameters </w:t>
      </w:r>
      <w:r w:rsidRPr="007932B8">
        <w:rPr>
          <w:sz w:val="22"/>
          <w:szCs w:val="22"/>
        </w:rPr>
        <w:t xml:space="preserve">are defined per slot, reducing the symbol </w:t>
      </w:r>
      <w:r w:rsidR="00FE5E12">
        <w:rPr>
          <w:sz w:val="22"/>
          <w:szCs w:val="22"/>
        </w:rPr>
        <w:t xml:space="preserve">duration associated with an increase in SCS </w:t>
      </w:r>
      <w:r w:rsidRPr="007932B8">
        <w:rPr>
          <w:sz w:val="22"/>
          <w:szCs w:val="22"/>
        </w:rPr>
        <w:t xml:space="preserve">implies that the values </w:t>
      </w:r>
      <w:r w:rsidR="00FE5E12">
        <w:rPr>
          <w:sz w:val="22"/>
          <w:szCs w:val="22"/>
        </w:rPr>
        <w:t xml:space="preserve">of the parameters may need to be increased for the same amount of processing time as illustrated in </w:t>
      </w:r>
      <w:r w:rsidR="00FE5E12">
        <w:rPr>
          <w:sz w:val="22"/>
          <w:szCs w:val="22"/>
        </w:rPr>
        <w:fldChar w:fldCharType="begin"/>
      </w:r>
      <w:r w:rsidR="00FE5E12">
        <w:rPr>
          <w:sz w:val="22"/>
          <w:szCs w:val="22"/>
        </w:rPr>
        <w:instrText xml:space="preserve"> REF _Ref47718442 \h </w:instrText>
      </w:r>
      <w:r w:rsidR="00FE5E12">
        <w:rPr>
          <w:sz w:val="22"/>
          <w:szCs w:val="22"/>
        </w:rPr>
      </w:r>
      <w:r w:rsidR="00FE5E12">
        <w:rPr>
          <w:sz w:val="22"/>
          <w:szCs w:val="22"/>
        </w:rPr>
        <w:fldChar w:fldCharType="separate"/>
      </w:r>
      <w:r w:rsidR="00FE5E12">
        <w:t xml:space="preserve">Figure </w:t>
      </w:r>
      <w:r w:rsidR="00FE5E12">
        <w:rPr>
          <w:noProof/>
        </w:rPr>
        <w:t>5</w:t>
      </w:r>
      <w:r w:rsidR="00FE5E12">
        <w:rPr>
          <w:sz w:val="22"/>
          <w:szCs w:val="22"/>
        </w:rPr>
        <w:fldChar w:fldCharType="end"/>
      </w:r>
      <w:r w:rsidR="00FE5E12">
        <w:rPr>
          <w:sz w:val="22"/>
          <w:szCs w:val="22"/>
        </w:rPr>
        <w:t xml:space="preserve">. </w:t>
      </w:r>
    </w:p>
    <w:p w14:paraId="0E4F0FBE" w14:textId="77777777" w:rsidR="00FE5E12" w:rsidRDefault="00FE5E12" w:rsidP="00560FDD">
      <w:pPr>
        <w:rPr>
          <w:sz w:val="22"/>
          <w:szCs w:val="22"/>
        </w:rPr>
      </w:pPr>
    </w:p>
    <w:p w14:paraId="5D9ED9E5" w14:textId="77777777" w:rsidR="00FE5E12" w:rsidRDefault="00FE5E12" w:rsidP="00FE5E12">
      <w:pPr>
        <w:keepNext/>
      </w:pPr>
      <w:r w:rsidRPr="0097297A">
        <w:rPr>
          <w:i/>
          <w:iCs/>
          <w:noProof/>
        </w:rPr>
        <w:drawing>
          <wp:inline distT="0" distB="0" distL="0" distR="0" wp14:anchorId="2BCD7594" wp14:editId="0424767A">
            <wp:extent cx="5943600" cy="5092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509270"/>
                    </a:xfrm>
                    <a:prstGeom prst="rect">
                      <a:avLst/>
                    </a:prstGeom>
                  </pic:spPr>
                </pic:pic>
              </a:graphicData>
            </a:graphic>
          </wp:inline>
        </w:drawing>
      </w:r>
    </w:p>
    <w:p w14:paraId="0E684DC7" w14:textId="77777777" w:rsidR="00FE5E12" w:rsidRDefault="00FE5E12" w:rsidP="00FE5E12">
      <w:pPr>
        <w:pStyle w:val="Caption"/>
      </w:pPr>
      <w:bookmarkStart w:id="13" w:name="_Ref47718442"/>
    </w:p>
    <w:p w14:paraId="321A08B9" w14:textId="5BD8274B" w:rsidR="00FE5E12" w:rsidRDefault="00FE5E12" w:rsidP="00FE5E12">
      <w:pPr>
        <w:pStyle w:val="Caption"/>
        <w:rPr>
          <w:i/>
          <w:iCs/>
        </w:rPr>
      </w:pPr>
      <w:r>
        <w:t xml:space="preserve">Figure </w:t>
      </w:r>
      <w:fldSimple w:instr=" SEQ Figure \* ARABIC ">
        <w:r>
          <w:rPr>
            <w:noProof/>
          </w:rPr>
          <w:t>5</w:t>
        </w:r>
      </w:fldSimple>
      <w:bookmarkEnd w:id="13"/>
      <w:r>
        <w:t>:</w:t>
      </w:r>
      <w:r w:rsidRPr="00CA4005">
        <w:t>Comparison on the number of slots in a specific time for different SCSs</w:t>
      </w:r>
    </w:p>
    <w:p w14:paraId="61C85767" w14:textId="77777777" w:rsidR="00FE5E12" w:rsidRDefault="00FE5E12" w:rsidP="00560FDD">
      <w:pPr>
        <w:rPr>
          <w:sz w:val="22"/>
          <w:szCs w:val="22"/>
        </w:rPr>
      </w:pPr>
    </w:p>
    <w:p w14:paraId="1BA8EFC5" w14:textId="77777777" w:rsidR="00FE5E12" w:rsidRDefault="00FE5E12" w:rsidP="00560FDD">
      <w:pPr>
        <w:rPr>
          <w:sz w:val="22"/>
          <w:szCs w:val="22"/>
        </w:rPr>
      </w:pPr>
      <w:r w:rsidRPr="007932B8">
        <w:rPr>
          <w:sz w:val="22"/>
          <w:szCs w:val="22"/>
        </w:rPr>
        <w:t>Unless there is a major increase in UE complexity, an increased number of slots resulting from the increase in SCS will be needed.</w:t>
      </w:r>
    </w:p>
    <w:p w14:paraId="7EE09471" w14:textId="77777777" w:rsidR="00FE5E12" w:rsidRDefault="00FE5E12" w:rsidP="00560FDD">
      <w:pPr>
        <w:rPr>
          <w:sz w:val="22"/>
          <w:szCs w:val="22"/>
        </w:rPr>
      </w:pPr>
    </w:p>
    <w:p w14:paraId="4C2CBAB5" w14:textId="3A0D8323" w:rsidR="00560FDD" w:rsidRDefault="00FE5E12" w:rsidP="00560FDD">
      <w:pPr>
        <w:rPr>
          <w:i/>
          <w:iCs/>
        </w:rPr>
      </w:pPr>
      <w:r>
        <w:rPr>
          <w:sz w:val="22"/>
          <w:szCs w:val="22"/>
        </w:rPr>
        <w:t xml:space="preserve">We illustrate this with a discussion on the PDSCH processing time (K1). </w:t>
      </w:r>
      <w:r w:rsidR="00C01CC4" w:rsidRPr="007932B8">
        <w:rPr>
          <w:sz w:val="22"/>
          <w:szCs w:val="22"/>
        </w:rPr>
        <w:t xml:space="preserve">The current values of K1 for PDSCH processing capability 1 are illustrated in </w:t>
      </w:r>
      <w:r w:rsidR="00C01CC4" w:rsidRPr="007932B8">
        <w:rPr>
          <w:sz w:val="22"/>
          <w:szCs w:val="22"/>
        </w:rPr>
        <w:fldChar w:fldCharType="begin"/>
      </w:r>
      <w:r w:rsidR="00C01CC4" w:rsidRPr="007932B8">
        <w:rPr>
          <w:sz w:val="22"/>
          <w:szCs w:val="22"/>
        </w:rPr>
        <w:instrText xml:space="preserve"> REF _Ref47693992 \h </w:instrText>
      </w:r>
      <w:r w:rsidR="007932B8">
        <w:rPr>
          <w:sz w:val="22"/>
          <w:szCs w:val="22"/>
        </w:rPr>
        <w:instrText xml:space="preserve"> \* MERGEFORMAT </w:instrText>
      </w:r>
      <w:r w:rsidR="00C01CC4" w:rsidRPr="007932B8">
        <w:rPr>
          <w:sz w:val="22"/>
          <w:szCs w:val="22"/>
        </w:rPr>
      </w:r>
      <w:r w:rsidR="00C01CC4" w:rsidRPr="007932B8">
        <w:rPr>
          <w:sz w:val="22"/>
          <w:szCs w:val="22"/>
        </w:rPr>
        <w:fldChar w:fldCharType="separate"/>
      </w:r>
      <w:r w:rsidR="001A7109" w:rsidRPr="007932B8">
        <w:rPr>
          <w:sz w:val="22"/>
          <w:szCs w:val="22"/>
        </w:rPr>
        <w:t xml:space="preserve">Table </w:t>
      </w:r>
      <w:r w:rsidR="001A7109" w:rsidRPr="007932B8">
        <w:rPr>
          <w:noProof/>
          <w:sz w:val="22"/>
          <w:szCs w:val="22"/>
        </w:rPr>
        <w:t>8</w:t>
      </w:r>
      <w:r w:rsidR="00C01CC4" w:rsidRPr="007932B8">
        <w:rPr>
          <w:sz w:val="22"/>
          <w:szCs w:val="22"/>
        </w:rPr>
        <w:fldChar w:fldCharType="end"/>
      </w:r>
      <w:r>
        <w:rPr>
          <w:sz w:val="22"/>
          <w:szCs w:val="22"/>
        </w:rPr>
        <w:t>.</w:t>
      </w:r>
      <w:r w:rsidR="00560FDD" w:rsidRPr="007932B8">
        <w:rPr>
          <w:sz w:val="22"/>
          <w:szCs w:val="22"/>
        </w:rPr>
        <w:t xml:space="preserve"> This</w:t>
      </w:r>
      <w:r w:rsidR="00C01CC4" w:rsidRPr="007932B8">
        <w:rPr>
          <w:sz w:val="22"/>
          <w:szCs w:val="22"/>
        </w:rPr>
        <w:t xml:space="preserve"> increase</w:t>
      </w:r>
      <w:r w:rsidR="00560FDD" w:rsidRPr="007932B8">
        <w:rPr>
          <w:sz w:val="22"/>
          <w:szCs w:val="22"/>
        </w:rPr>
        <w:t xml:space="preserve"> will impact multiple elements in the specification such as DCI signaling for HARQ delay and UE scheduling</w:t>
      </w:r>
      <w:r>
        <w:rPr>
          <w:sz w:val="22"/>
          <w:szCs w:val="22"/>
        </w:rPr>
        <w:t>. For HARQ ACK feedback, it may result in an increase in</w:t>
      </w:r>
      <w:r w:rsidR="00560FDD" w:rsidRPr="007932B8">
        <w:rPr>
          <w:sz w:val="22"/>
          <w:szCs w:val="22"/>
        </w:rPr>
        <w:t xml:space="preserve"> the number of HARQ ACK processes </w:t>
      </w:r>
      <w:r>
        <w:rPr>
          <w:sz w:val="22"/>
          <w:szCs w:val="22"/>
        </w:rPr>
        <w:t xml:space="preserve">that </w:t>
      </w:r>
      <w:r w:rsidR="00560FDD" w:rsidRPr="007932B8">
        <w:rPr>
          <w:sz w:val="22"/>
          <w:szCs w:val="22"/>
        </w:rPr>
        <w:t xml:space="preserve">need to be </w:t>
      </w:r>
      <w:r>
        <w:rPr>
          <w:sz w:val="22"/>
          <w:szCs w:val="22"/>
        </w:rPr>
        <w:t xml:space="preserve">active at a given time and </w:t>
      </w:r>
      <w:r w:rsidRPr="007932B8">
        <w:rPr>
          <w:sz w:val="22"/>
          <w:szCs w:val="22"/>
        </w:rPr>
        <w:t xml:space="preserve">an increase in the overall size of the </w:t>
      </w:r>
      <w:r>
        <w:rPr>
          <w:sz w:val="22"/>
          <w:szCs w:val="22"/>
        </w:rPr>
        <w:t xml:space="preserve">HARQ ACK </w:t>
      </w:r>
      <w:r w:rsidRPr="007932B8">
        <w:rPr>
          <w:sz w:val="22"/>
          <w:szCs w:val="22"/>
        </w:rPr>
        <w:t>codebook</w:t>
      </w:r>
      <w:r>
        <w:rPr>
          <w:sz w:val="22"/>
          <w:szCs w:val="22"/>
        </w:rPr>
        <w:t>.</w:t>
      </w:r>
      <w:r w:rsidRPr="007932B8">
        <w:rPr>
          <w:sz w:val="22"/>
          <w:szCs w:val="22"/>
        </w:rPr>
        <w:t xml:space="preserve"> </w:t>
      </w:r>
    </w:p>
    <w:p w14:paraId="09667FE3" w14:textId="3C44D3F9" w:rsidR="0097297A" w:rsidRDefault="0097297A" w:rsidP="00560FDD">
      <w:pPr>
        <w:rPr>
          <w:i/>
          <w:iCs/>
        </w:rPr>
      </w:pPr>
    </w:p>
    <w:p w14:paraId="3784CD40" w14:textId="7CC2E943" w:rsidR="0097297A" w:rsidRDefault="0097297A" w:rsidP="00560FDD">
      <w:pPr>
        <w:rPr>
          <w:i/>
          <w:iCs/>
        </w:rPr>
      </w:pPr>
    </w:p>
    <w:p w14:paraId="2E6E806F" w14:textId="6FC0A055" w:rsidR="00C01CC4" w:rsidRDefault="00C01CC4" w:rsidP="008E07A2">
      <w:pPr>
        <w:pStyle w:val="Caption"/>
        <w:keepNext/>
      </w:pPr>
      <w:bookmarkStart w:id="14" w:name="_Ref47693992"/>
      <w:r>
        <w:t xml:space="preserve">Table </w:t>
      </w:r>
      <w:fldSimple w:instr=" SEQ Table \* ARABIC ">
        <w:r w:rsidR="001A7109">
          <w:rPr>
            <w:noProof/>
          </w:rPr>
          <w:t>8</w:t>
        </w:r>
      </w:fldSimple>
      <w:bookmarkEnd w:id="14"/>
      <w:r>
        <w:t>: PDSCH Processing Time</w:t>
      </w:r>
    </w:p>
    <w:p w14:paraId="5C7BA773" w14:textId="0E1E3066" w:rsidR="0097297A" w:rsidRDefault="0097297A" w:rsidP="00560FDD">
      <w:pPr>
        <w:rPr>
          <w:i/>
          <w:iCs/>
        </w:rPr>
      </w:pPr>
      <w:r w:rsidRPr="0097297A">
        <w:rPr>
          <w:i/>
          <w:iCs/>
          <w:noProof/>
        </w:rPr>
        <w:drawing>
          <wp:inline distT="0" distB="0" distL="0" distR="0" wp14:anchorId="37337AB1" wp14:editId="5BB9A278">
            <wp:extent cx="5943600" cy="1822450"/>
            <wp:effectExtent l="0" t="0" r="0" b="6350"/>
            <wp:docPr id="20" name="Picture 2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ell phone&#10;&#10;Description automatically generated"/>
                    <pic:cNvPicPr/>
                  </pic:nvPicPr>
                  <pic:blipFill>
                    <a:blip r:embed="rId24"/>
                    <a:stretch>
                      <a:fillRect/>
                    </a:stretch>
                  </pic:blipFill>
                  <pic:spPr>
                    <a:xfrm>
                      <a:off x="0" y="0"/>
                      <a:ext cx="5943600" cy="1822450"/>
                    </a:xfrm>
                    <a:prstGeom prst="rect">
                      <a:avLst/>
                    </a:prstGeom>
                  </pic:spPr>
                </pic:pic>
              </a:graphicData>
            </a:graphic>
          </wp:inline>
        </w:drawing>
      </w:r>
    </w:p>
    <w:p w14:paraId="78A8A9EC" w14:textId="77777777" w:rsidR="00FE5E12" w:rsidRDefault="00FE5E12" w:rsidP="00560FDD">
      <w:pPr>
        <w:rPr>
          <w:b/>
          <w:bCs/>
          <w:i/>
          <w:iCs/>
        </w:rPr>
      </w:pPr>
    </w:p>
    <w:p w14:paraId="6D8E33B0" w14:textId="2E236B80" w:rsidR="0097297A" w:rsidRDefault="00C01CC4" w:rsidP="00560FDD">
      <w:pPr>
        <w:rPr>
          <w:i/>
          <w:iCs/>
        </w:rPr>
      </w:pPr>
      <w:r w:rsidRPr="00E5019D">
        <w:rPr>
          <w:b/>
          <w:bCs/>
          <w:i/>
          <w:iCs/>
        </w:rPr>
        <w:t xml:space="preserve">Proposal </w:t>
      </w:r>
      <w:r w:rsidR="00F56079">
        <w:rPr>
          <w:b/>
          <w:bCs/>
          <w:i/>
          <w:iCs/>
        </w:rPr>
        <w:t>8</w:t>
      </w:r>
      <w:r w:rsidRPr="00E5019D">
        <w:rPr>
          <w:b/>
          <w:bCs/>
          <w:i/>
          <w:iCs/>
        </w:rPr>
        <w:t>:</w:t>
      </w:r>
      <w:r>
        <w:rPr>
          <w:i/>
          <w:iCs/>
        </w:rPr>
        <w:t xml:space="preserve"> </w:t>
      </w:r>
      <w:r w:rsidR="00595501">
        <w:rPr>
          <w:i/>
          <w:iCs/>
        </w:rPr>
        <w:t>RAN1 to modify the UE timing parameter values and their associated signaling.</w:t>
      </w:r>
      <w:r>
        <w:rPr>
          <w:i/>
          <w:iCs/>
        </w:rPr>
        <w:t xml:space="preserve"> </w:t>
      </w:r>
    </w:p>
    <w:p w14:paraId="68D48C12" w14:textId="3D0E7843" w:rsidR="00FE5E12" w:rsidRDefault="00FE5E12" w:rsidP="00560FDD">
      <w:pPr>
        <w:rPr>
          <w:i/>
          <w:iCs/>
        </w:rPr>
      </w:pPr>
    </w:p>
    <w:p w14:paraId="4FA3B6D0" w14:textId="7EE17EBB" w:rsidR="00FE5E12" w:rsidRDefault="00FE5E12" w:rsidP="00FE5E12">
      <w:pPr>
        <w:rPr>
          <w:i/>
          <w:iCs/>
        </w:rPr>
      </w:pPr>
      <w:r w:rsidRPr="00E5019D">
        <w:rPr>
          <w:b/>
          <w:bCs/>
          <w:i/>
          <w:iCs/>
        </w:rPr>
        <w:t xml:space="preserve">Proposal </w:t>
      </w:r>
      <w:r w:rsidR="00F56079">
        <w:rPr>
          <w:b/>
          <w:bCs/>
          <w:i/>
          <w:iCs/>
        </w:rPr>
        <w:t>9</w:t>
      </w:r>
      <w:r w:rsidRPr="00E5019D">
        <w:rPr>
          <w:b/>
          <w:bCs/>
          <w:i/>
          <w:iCs/>
        </w:rPr>
        <w:t>:</w:t>
      </w:r>
      <w:r>
        <w:rPr>
          <w:i/>
          <w:iCs/>
        </w:rPr>
        <w:t xml:space="preserve"> RAN1 to modify the design of the HARQ feedback mechanism to accommodate timeline changes from the increased number of slots due to a possible increase in the SCS. </w:t>
      </w:r>
    </w:p>
    <w:p w14:paraId="6F28877E" w14:textId="77777777" w:rsidR="00FE5E12" w:rsidRDefault="00FE5E12" w:rsidP="00560FDD">
      <w:pPr>
        <w:rPr>
          <w:i/>
          <w:iCs/>
        </w:rPr>
      </w:pPr>
    </w:p>
    <w:p w14:paraId="6B038F69" w14:textId="77777777" w:rsidR="00560FDD" w:rsidRDefault="00560FDD" w:rsidP="00560FDD">
      <w:pPr>
        <w:pStyle w:val="Heading2"/>
      </w:pPr>
      <w:r>
        <w:t>PTRS</w:t>
      </w:r>
    </w:p>
    <w:p w14:paraId="02A1B14D" w14:textId="77777777" w:rsidR="00560FDD" w:rsidRDefault="00560FDD" w:rsidP="00560FDD">
      <w:pPr>
        <w:rPr>
          <w:i/>
          <w:iCs/>
        </w:rPr>
      </w:pPr>
    </w:p>
    <w:p w14:paraId="101B77B8" w14:textId="1F4CBD08" w:rsidR="00560FDD" w:rsidRPr="007932B8" w:rsidRDefault="00FE5E12" w:rsidP="00560FDD">
      <w:pPr>
        <w:tabs>
          <w:tab w:val="left" w:pos="540"/>
        </w:tabs>
        <w:jc w:val="both"/>
        <w:rPr>
          <w:rFonts w:eastAsia="Batang"/>
          <w:iCs/>
          <w:color w:val="000000"/>
          <w:kern w:val="2"/>
          <w:sz w:val="22"/>
          <w:szCs w:val="22"/>
        </w:rPr>
      </w:pPr>
      <w:r>
        <w:rPr>
          <w:rFonts w:eastAsia="Batang"/>
          <w:iCs/>
          <w:color w:val="000000"/>
          <w:kern w:val="2"/>
          <w:sz w:val="22"/>
          <w:szCs w:val="22"/>
        </w:rPr>
        <w:t xml:space="preserve">As discussed in </w:t>
      </w:r>
      <w:r>
        <w:rPr>
          <w:rFonts w:eastAsia="Batang"/>
          <w:iCs/>
          <w:color w:val="000000"/>
          <w:kern w:val="2"/>
          <w:sz w:val="22"/>
          <w:szCs w:val="22"/>
        </w:rPr>
        <w:fldChar w:fldCharType="begin"/>
      </w:r>
      <w:r>
        <w:rPr>
          <w:rFonts w:eastAsia="Batang"/>
          <w:iCs/>
          <w:color w:val="000000"/>
          <w:kern w:val="2"/>
          <w:sz w:val="22"/>
          <w:szCs w:val="22"/>
        </w:rPr>
        <w:instrText xml:space="preserve"> REF _Ref40217852 \h </w:instrText>
      </w:r>
      <w:r>
        <w:rPr>
          <w:rFonts w:eastAsia="Batang"/>
          <w:iCs/>
          <w:color w:val="000000"/>
          <w:kern w:val="2"/>
          <w:sz w:val="22"/>
          <w:szCs w:val="22"/>
        </w:rPr>
      </w:r>
      <w:r>
        <w:rPr>
          <w:rFonts w:eastAsia="Batang"/>
          <w:iCs/>
          <w:color w:val="000000"/>
          <w:kern w:val="2"/>
          <w:sz w:val="22"/>
          <w:szCs w:val="22"/>
        </w:rPr>
        <w:fldChar w:fldCharType="separate"/>
      </w:r>
      <w:r>
        <w:t xml:space="preserve">Table </w:t>
      </w:r>
      <w:r>
        <w:rPr>
          <w:noProof/>
        </w:rPr>
        <w:t>5</w:t>
      </w:r>
      <w:r>
        <w:rPr>
          <w:rFonts w:eastAsia="Batang"/>
          <w:iCs/>
          <w:color w:val="000000"/>
          <w:kern w:val="2"/>
          <w:sz w:val="22"/>
          <w:szCs w:val="22"/>
        </w:rPr>
        <w:fldChar w:fldCharType="end"/>
      </w:r>
      <w:r w:rsidR="00560FDD" w:rsidRPr="007932B8">
        <w:rPr>
          <w:rFonts w:eastAsia="Batang"/>
          <w:iCs/>
          <w:color w:val="000000"/>
          <w:kern w:val="2"/>
          <w:sz w:val="22"/>
          <w:szCs w:val="22"/>
        </w:rPr>
        <w:t>, to keep the ICI PN at the levels of Rel-15/Rel-16 we require an increase in SCS over Rel-15/Rel-16. This results in an increase in the CPE compared with Rel-15/Rel-16, for example compared with the CPE for (45,400,120) at  0.0067 rad</w:t>
      </w:r>
      <w:r w:rsidR="00560FDD" w:rsidRPr="007932B8">
        <w:rPr>
          <w:rFonts w:eastAsia="Batang"/>
          <w:iCs/>
          <w:color w:val="000000"/>
          <w:kern w:val="2"/>
          <w:sz w:val="22"/>
          <w:szCs w:val="22"/>
          <w:vertAlign w:val="superscript"/>
        </w:rPr>
        <w:t>2</w:t>
      </w:r>
      <w:r w:rsidR="00560FDD" w:rsidRPr="007932B8">
        <w:rPr>
          <w:rFonts w:eastAsia="Batang"/>
          <w:iCs/>
          <w:color w:val="000000"/>
          <w:kern w:val="2"/>
          <w:sz w:val="22"/>
          <w:szCs w:val="22"/>
        </w:rPr>
        <w:t>, the CPE for (</w:t>
      </w:r>
      <w:r w:rsidR="005B3161" w:rsidRPr="007932B8">
        <w:rPr>
          <w:rFonts w:eastAsia="Batang"/>
          <w:iCs/>
          <w:color w:val="000000"/>
          <w:kern w:val="2"/>
          <w:sz w:val="22"/>
          <w:szCs w:val="22"/>
        </w:rPr>
        <w:t>6</w:t>
      </w:r>
      <w:r w:rsidR="00560FDD" w:rsidRPr="007932B8">
        <w:rPr>
          <w:rFonts w:eastAsia="Batang"/>
          <w:iCs/>
          <w:color w:val="000000"/>
          <w:kern w:val="2"/>
          <w:sz w:val="22"/>
          <w:szCs w:val="22"/>
        </w:rPr>
        <w:t xml:space="preserve">0, x, 480) results in a 6.4 dB increase </w:t>
      </w:r>
      <w:r w:rsidR="00560FDD" w:rsidRPr="007932B8">
        <w:rPr>
          <w:rFonts w:eastAsia="Batang"/>
          <w:iCs/>
          <w:color w:val="000000"/>
          <w:kern w:val="2"/>
          <w:sz w:val="22"/>
          <w:szCs w:val="22"/>
        </w:rPr>
        <w:lastRenderedPageBreak/>
        <w:t>at 0.0293 rad</w:t>
      </w:r>
      <w:r w:rsidR="00560FDD" w:rsidRPr="007932B8">
        <w:rPr>
          <w:rFonts w:eastAsia="Batang"/>
          <w:iCs/>
          <w:color w:val="000000"/>
          <w:kern w:val="2"/>
          <w:sz w:val="22"/>
          <w:szCs w:val="22"/>
          <w:vertAlign w:val="superscript"/>
        </w:rPr>
        <w:t>2</w:t>
      </w:r>
      <w:r w:rsidR="00560FDD" w:rsidRPr="007932B8">
        <w:rPr>
          <w:rFonts w:eastAsia="Batang"/>
          <w:iCs/>
          <w:color w:val="000000"/>
          <w:kern w:val="2"/>
          <w:sz w:val="22"/>
          <w:szCs w:val="22"/>
        </w:rPr>
        <w:t>, and the CP for (70, x, 960) results in a 6.9 dB increase at 0.0331 rad</w:t>
      </w:r>
      <w:r w:rsidR="00560FDD" w:rsidRPr="007932B8">
        <w:rPr>
          <w:rFonts w:eastAsia="Batang"/>
          <w:iCs/>
          <w:color w:val="000000"/>
          <w:kern w:val="2"/>
          <w:sz w:val="22"/>
          <w:szCs w:val="22"/>
          <w:vertAlign w:val="superscript"/>
        </w:rPr>
        <w:t>2</w:t>
      </w:r>
      <w:r w:rsidR="00560FDD" w:rsidRPr="007932B8">
        <w:rPr>
          <w:rFonts w:eastAsia="Batang"/>
          <w:iCs/>
          <w:color w:val="000000"/>
          <w:kern w:val="2"/>
          <w:sz w:val="22"/>
          <w:szCs w:val="22"/>
        </w:rPr>
        <w:t xml:space="preserve">. This implies that there may be a need to improve the Rel-15/Rel-16 PTRS design to account for the increase in CPE PN variance at the higher frequencies. Examples of improvements to the design suitable for the increased PN may include: </w:t>
      </w:r>
    </w:p>
    <w:p w14:paraId="08CC8FC9" w14:textId="77777777" w:rsidR="00560FDD" w:rsidRPr="007932B8" w:rsidRDefault="00560FDD" w:rsidP="00560FDD">
      <w:pPr>
        <w:tabs>
          <w:tab w:val="left" w:pos="540"/>
        </w:tabs>
        <w:jc w:val="both"/>
        <w:rPr>
          <w:rFonts w:eastAsia="Batang"/>
          <w:iCs/>
          <w:color w:val="000000"/>
          <w:kern w:val="2"/>
          <w:sz w:val="22"/>
          <w:szCs w:val="22"/>
        </w:rPr>
      </w:pPr>
    </w:p>
    <w:p w14:paraId="2AB4D681" w14:textId="77777777" w:rsidR="00560FDD" w:rsidRPr="007932B8" w:rsidRDefault="00560FDD" w:rsidP="00560FDD">
      <w:pPr>
        <w:pStyle w:val="ListParagraph"/>
        <w:numPr>
          <w:ilvl w:val="0"/>
          <w:numId w:val="43"/>
        </w:numPr>
        <w:tabs>
          <w:tab w:val="left" w:pos="540"/>
        </w:tabs>
        <w:ind w:leftChars="0"/>
        <w:jc w:val="both"/>
        <w:rPr>
          <w:iCs/>
          <w:color w:val="000000"/>
          <w:kern w:val="2"/>
          <w:sz w:val="22"/>
          <w:szCs w:val="22"/>
        </w:rPr>
      </w:pPr>
      <w:r w:rsidRPr="007932B8">
        <w:rPr>
          <w:iCs/>
          <w:color w:val="000000"/>
          <w:kern w:val="2"/>
          <w:sz w:val="22"/>
          <w:szCs w:val="22"/>
        </w:rPr>
        <w:t xml:space="preserve">Allowing power boosting with power borrowed from frequency rather than from space as in Rel-15. This may be necessary especially if analog beamforming is used as power boosting from another port is only possible with digital beamforming. </w:t>
      </w:r>
    </w:p>
    <w:p w14:paraId="7695ED73" w14:textId="77777777" w:rsidR="00560FDD" w:rsidRPr="007932B8" w:rsidRDefault="00560FDD" w:rsidP="00560FDD">
      <w:pPr>
        <w:pStyle w:val="ListParagraph"/>
        <w:tabs>
          <w:tab w:val="left" w:pos="540"/>
        </w:tabs>
        <w:ind w:leftChars="0" w:left="720" w:firstLine="0"/>
        <w:jc w:val="both"/>
        <w:rPr>
          <w:iCs/>
          <w:color w:val="000000"/>
          <w:kern w:val="2"/>
          <w:sz w:val="22"/>
          <w:szCs w:val="22"/>
        </w:rPr>
      </w:pPr>
    </w:p>
    <w:p w14:paraId="70C345C4" w14:textId="3F879539" w:rsidR="00560FDD" w:rsidRPr="007932B8" w:rsidRDefault="0097297A" w:rsidP="00560FDD">
      <w:pPr>
        <w:pStyle w:val="ListParagraph"/>
        <w:numPr>
          <w:ilvl w:val="0"/>
          <w:numId w:val="43"/>
        </w:numPr>
        <w:tabs>
          <w:tab w:val="left" w:pos="540"/>
        </w:tabs>
        <w:ind w:leftChars="0"/>
        <w:jc w:val="both"/>
        <w:rPr>
          <w:iCs/>
          <w:color w:val="000000"/>
          <w:kern w:val="2"/>
          <w:sz w:val="22"/>
          <w:szCs w:val="22"/>
        </w:rPr>
      </w:pPr>
      <w:r w:rsidRPr="007932B8">
        <w:rPr>
          <w:iCs/>
          <w:color w:val="000000"/>
          <w:kern w:val="2"/>
          <w:sz w:val="22"/>
          <w:szCs w:val="22"/>
        </w:rPr>
        <w:t>Modify the PTRS or the signal processing for PTRS processing</w:t>
      </w:r>
      <w:r w:rsidR="00560FDD" w:rsidRPr="007932B8">
        <w:rPr>
          <w:iCs/>
          <w:color w:val="000000"/>
          <w:kern w:val="2"/>
          <w:sz w:val="22"/>
          <w:szCs w:val="22"/>
        </w:rPr>
        <w:t xml:space="preserve"> to track the time varying PN within each symbol for better performance. </w:t>
      </w:r>
    </w:p>
    <w:p w14:paraId="0E586D1D" w14:textId="77777777" w:rsidR="00560FDD" w:rsidRPr="007932B8" w:rsidRDefault="00560FDD" w:rsidP="00560FDD">
      <w:pPr>
        <w:rPr>
          <w:i/>
          <w:iCs/>
          <w:sz w:val="22"/>
          <w:szCs w:val="22"/>
        </w:rPr>
      </w:pPr>
    </w:p>
    <w:p w14:paraId="44A873EC" w14:textId="1E664629" w:rsidR="00595501" w:rsidRPr="007932B8" w:rsidRDefault="00595501" w:rsidP="00595501">
      <w:pPr>
        <w:tabs>
          <w:tab w:val="left" w:pos="540"/>
        </w:tabs>
        <w:jc w:val="both"/>
        <w:rPr>
          <w:rFonts w:eastAsia="Batang"/>
          <w:i/>
          <w:color w:val="000000"/>
          <w:kern w:val="2"/>
          <w:sz w:val="22"/>
          <w:szCs w:val="22"/>
        </w:rPr>
      </w:pPr>
      <w:r w:rsidRPr="007932B8">
        <w:rPr>
          <w:rFonts w:eastAsia="Batang"/>
          <w:b/>
          <w:bCs/>
          <w:i/>
          <w:color w:val="000000"/>
          <w:kern w:val="2"/>
          <w:sz w:val="22"/>
          <w:szCs w:val="22"/>
        </w:rPr>
        <w:t xml:space="preserve">Proposal </w:t>
      </w:r>
      <w:r w:rsidR="00F56079">
        <w:rPr>
          <w:rFonts w:eastAsia="Batang"/>
          <w:b/>
          <w:bCs/>
          <w:i/>
          <w:color w:val="000000"/>
          <w:kern w:val="2"/>
          <w:sz w:val="22"/>
          <w:szCs w:val="22"/>
        </w:rPr>
        <w:t>10</w:t>
      </w:r>
      <w:r w:rsidRPr="007932B8">
        <w:rPr>
          <w:rFonts w:eastAsia="Batang"/>
          <w:b/>
          <w:bCs/>
          <w:i/>
          <w:color w:val="000000"/>
          <w:kern w:val="2"/>
          <w:sz w:val="22"/>
          <w:szCs w:val="22"/>
        </w:rPr>
        <w:t>:</w:t>
      </w:r>
      <w:r w:rsidRPr="007932B8">
        <w:rPr>
          <w:rFonts w:eastAsia="Batang"/>
          <w:i/>
          <w:color w:val="000000"/>
          <w:kern w:val="2"/>
          <w:sz w:val="22"/>
          <w:szCs w:val="22"/>
        </w:rPr>
        <w:t xml:space="preserve"> RAN1 to study the need to update Rel-15 PTRS for both OFDM and DFT-S-OFDM to account increased CPE/ICI at higher frequencies.</w:t>
      </w:r>
    </w:p>
    <w:p w14:paraId="715E9D37" w14:textId="77777777" w:rsidR="00560FDD" w:rsidRPr="007932B8" w:rsidRDefault="00560FDD" w:rsidP="00560FDD">
      <w:pPr>
        <w:rPr>
          <w:i/>
          <w:iCs/>
          <w:sz w:val="22"/>
          <w:szCs w:val="22"/>
        </w:rPr>
      </w:pPr>
    </w:p>
    <w:p w14:paraId="55C24336" w14:textId="779A9291" w:rsidR="00560FDD" w:rsidRDefault="00FE5E12" w:rsidP="00560FDD">
      <w:pPr>
        <w:pStyle w:val="Heading2"/>
      </w:pPr>
      <w:r>
        <w:t>Beam Management</w:t>
      </w:r>
    </w:p>
    <w:p w14:paraId="42BBD0ED" w14:textId="7FF5BE35" w:rsidR="001A7109" w:rsidRPr="00AB371D" w:rsidRDefault="001A7109" w:rsidP="00FE5E12">
      <w:pPr>
        <w:pStyle w:val="0Maintext"/>
        <w:spacing w:line="240" w:lineRule="auto"/>
        <w:ind w:firstLine="0"/>
        <w:rPr>
          <w:sz w:val="22"/>
          <w:szCs w:val="22"/>
        </w:rPr>
      </w:pPr>
      <w:r>
        <w:rPr>
          <w:sz w:val="22"/>
          <w:szCs w:val="22"/>
        </w:rPr>
        <w:t xml:space="preserve">Propagation loss and penetration losses increase with increasing frequency </w:t>
      </w:r>
      <w:r>
        <w:rPr>
          <w:sz w:val="22"/>
          <w:szCs w:val="22"/>
        </w:rPr>
        <w:fldChar w:fldCharType="begin"/>
      </w:r>
      <w:r>
        <w:rPr>
          <w:sz w:val="22"/>
          <w:szCs w:val="22"/>
        </w:rPr>
        <w:instrText xml:space="preserve"> REF _Ref40195455 \r \h </w:instrText>
      </w:r>
      <w:r>
        <w:rPr>
          <w:sz w:val="22"/>
          <w:szCs w:val="22"/>
        </w:rPr>
      </w:r>
      <w:r>
        <w:rPr>
          <w:sz w:val="22"/>
          <w:szCs w:val="22"/>
        </w:rPr>
        <w:fldChar w:fldCharType="separate"/>
      </w:r>
      <w:r>
        <w:rPr>
          <w:sz w:val="22"/>
          <w:szCs w:val="22"/>
        </w:rPr>
        <w:t>[1]</w:t>
      </w:r>
      <w:r>
        <w:rPr>
          <w:sz w:val="22"/>
          <w:szCs w:val="22"/>
        </w:rPr>
        <w:fldChar w:fldCharType="end"/>
      </w:r>
      <w:r>
        <w:rPr>
          <w:sz w:val="22"/>
          <w:szCs w:val="22"/>
        </w:rPr>
        <w:t xml:space="preserve">. </w:t>
      </w:r>
      <w:r w:rsidRPr="00AB371D">
        <w:rPr>
          <w:sz w:val="22"/>
          <w:szCs w:val="22"/>
        </w:rPr>
        <w:t xml:space="preserve">These </w:t>
      </w:r>
      <w:r>
        <w:rPr>
          <w:sz w:val="22"/>
          <w:szCs w:val="22"/>
        </w:rPr>
        <w:t xml:space="preserve">losses </w:t>
      </w:r>
      <w:r w:rsidRPr="00AB371D">
        <w:rPr>
          <w:sz w:val="22"/>
          <w:szCs w:val="22"/>
        </w:rPr>
        <w:t xml:space="preserve">are mitigated by  </w:t>
      </w:r>
      <w:r>
        <w:rPr>
          <w:sz w:val="22"/>
          <w:szCs w:val="22"/>
        </w:rPr>
        <w:t xml:space="preserve">the use of </w:t>
      </w:r>
      <w:r w:rsidRPr="00AB371D">
        <w:rPr>
          <w:sz w:val="22"/>
          <w:szCs w:val="22"/>
        </w:rPr>
        <w:t>analog or digital beam forming</w:t>
      </w:r>
      <w:r>
        <w:rPr>
          <w:sz w:val="22"/>
          <w:szCs w:val="22"/>
        </w:rPr>
        <w:t xml:space="preserve"> at the transmitter, the receiver or both</w:t>
      </w:r>
      <w:r w:rsidRPr="00AB371D">
        <w:rPr>
          <w:sz w:val="22"/>
          <w:szCs w:val="22"/>
        </w:rPr>
        <w:t xml:space="preserve">. The small wavelengths at these frequencies facilitate the use of antennas with a large number of elements and result in a large number of beams with small beam widths. Enabling beam pair connectivity may require enhanced beam management procedures </w:t>
      </w:r>
      <w:r>
        <w:rPr>
          <w:sz w:val="22"/>
          <w:szCs w:val="22"/>
        </w:rPr>
        <w:t xml:space="preserve">compared with Rel-15/Rel16 </w:t>
      </w:r>
      <w:r w:rsidRPr="00AB371D">
        <w:rPr>
          <w:sz w:val="22"/>
          <w:szCs w:val="22"/>
        </w:rPr>
        <w:t xml:space="preserve">for both beam acquisition and beam tracking. </w:t>
      </w:r>
    </w:p>
    <w:p w14:paraId="35CA36C9" w14:textId="77777777" w:rsidR="001A7109" w:rsidRPr="00C02175" w:rsidRDefault="001A7109" w:rsidP="00087B6E">
      <w:pPr>
        <w:tabs>
          <w:tab w:val="left" w:pos="540"/>
        </w:tabs>
        <w:jc w:val="both"/>
        <w:rPr>
          <w:rFonts w:eastAsia="Batang"/>
          <w:iCs/>
          <w:color w:val="000000"/>
          <w:kern w:val="2"/>
          <w:sz w:val="22"/>
          <w:szCs w:val="22"/>
        </w:rPr>
      </w:pPr>
    </w:p>
    <w:p w14:paraId="5AF7F5BB" w14:textId="2AC4DCD2" w:rsidR="00ED7653" w:rsidRPr="008134DE" w:rsidRDefault="00ED7653" w:rsidP="008134DE">
      <w:pPr>
        <w:pStyle w:val="Heading1"/>
      </w:pPr>
      <w:r w:rsidRPr="008134DE">
        <w:t>Conclusion</w:t>
      </w:r>
    </w:p>
    <w:p w14:paraId="2479DF4E" w14:textId="67D8BDDE" w:rsidR="003105DC" w:rsidRPr="004B1C85" w:rsidRDefault="002134C9" w:rsidP="009D6489">
      <w:pPr>
        <w:pStyle w:val="0Maintext"/>
        <w:spacing w:after="120" w:afterAutospacing="0" w:line="240" w:lineRule="auto"/>
        <w:ind w:firstLine="0"/>
        <w:rPr>
          <w:sz w:val="22"/>
          <w:szCs w:val="22"/>
          <w:lang w:val="en-US"/>
        </w:rPr>
      </w:pPr>
      <w:r w:rsidRPr="004B1C85">
        <w:rPr>
          <w:sz w:val="22"/>
          <w:szCs w:val="22"/>
          <w:lang w:val="en-US"/>
        </w:rPr>
        <w:t xml:space="preserve">In this contribution, we </w:t>
      </w:r>
      <w:r w:rsidR="005D52EC">
        <w:rPr>
          <w:sz w:val="22"/>
          <w:szCs w:val="22"/>
          <w:lang w:val="en-US"/>
        </w:rPr>
        <w:t xml:space="preserve">have </w:t>
      </w:r>
      <w:r w:rsidR="005D52EC">
        <w:rPr>
          <w:sz w:val="22"/>
          <w:szCs w:val="22"/>
        </w:rPr>
        <w:t xml:space="preserve">discussed the issues raised in the SIG goal with a focus on the </w:t>
      </w:r>
      <w:r w:rsidR="005D52EC" w:rsidRPr="00D66952">
        <w:rPr>
          <w:sz w:val="22"/>
          <w:szCs w:val="22"/>
        </w:rPr>
        <w:t xml:space="preserve"> feasibility of using existing waveforms for frequencies between 52.6 GHz and 71 GHz</w:t>
      </w:r>
      <w:r w:rsidRPr="004B1C85">
        <w:rPr>
          <w:sz w:val="22"/>
          <w:szCs w:val="22"/>
          <w:lang w:val="en-US"/>
        </w:rPr>
        <w:t xml:space="preserve"> </w:t>
      </w:r>
      <w:r w:rsidR="005D52EC">
        <w:rPr>
          <w:sz w:val="22"/>
          <w:szCs w:val="22"/>
          <w:lang w:val="en-US"/>
        </w:rPr>
        <w:t>and have the following observations:</w:t>
      </w:r>
    </w:p>
    <w:p w14:paraId="0AA43859" w14:textId="77777777" w:rsidR="00F56079" w:rsidRDefault="00F56079" w:rsidP="00F56079">
      <w:pPr>
        <w:jc w:val="both"/>
        <w:rPr>
          <w:rFonts w:eastAsia="Batang"/>
          <w:i/>
          <w:iCs/>
          <w:sz w:val="22"/>
          <w:szCs w:val="22"/>
        </w:rPr>
      </w:pPr>
      <w:r w:rsidRPr="005D52EC">
        <w:rPr>
          <w:rFonts w:eastAsia="Batang"/>
          <w:b/>
          <w:bCs/>
          <w:i/>
          <w:iCs/>
          <w:sz w:val="22"/>
          <w:szCs w:val="22"/>
        </w:rPr>
        <w:t>Observation 1:</w:t>
      </w:r>
      <w:r w:rsidRPr="005D52EC">
        <w:rPr>
          <w:rFonts w:eastAsia="Batang"/>
          <w:i/>
          <w:iCs/>
          <w:sz w:val="22"/>
          <w:szCs w:val="22"/>
        </w:rPr>
        <w:t xml:space="preserve"> </w:t>
      </w:r>
      <w:r>
        <w:rPr>
          <w:rFonts w:eastAsia="Batang"/>
          <w:i/>
          <w:iCs/>
          <w:sz w:val="22"/>
          <w:szCs w:val="22"/>
        </w:rPr>
        <w:t xml:space="preserve">Mitigating the effect of phase noise in </w:t>
      </w:r>
      <w:r w:rsidRPr="005D52EC">
        <w:rPr>
          <w:rFonts w:eastAsia="Batang"/>
          <w:i/>
          <w:iCs/>
          <w:sz w:val="22"/>
          <w:szCs w:val="22"/>
        </w:rPr>
        <w:t xml:space="preserve">NR above 52.6 GHz  </w:t>
      </w:r>
      <w:r>
        <w:rPr>
          <w:rFonts w:eastAsia="Batang"/>
          <w:i/>
          <w:iCs/>
          <w:sz w:val="22"/>
          <w:szCs w:val="22"/>
        </w:rPr>
        <w:t>will require an investigation of the numerology of the existing NR design including larger SCSs, smaller cyclic prefix length and larger bandwidths.</w:t>
      </w:r>
    </w:p>
    <w:p w14:paraId="59126B06" w14:textId="77777777" w:rsidR="00F56079" w:rsidRDefault="00F56079" w:rsidP="00F56079">
      <w:pPr>
        <w:jc w:val="both"/>
        <w:rPr>
          <w:rFonts w:eastAsia="Batang"/>
          <w:i/>
          <w:iCs/>
          <w:sz w:val="22"/>
          <w:szCs w:val="22"/>
        </w:rPr>
      </w:pPr>
    </w:p>
    <w:p w14:paraId="32A0A3F7" w14:textId="77777777" w:rsidR="00F56079" w:rsidRPr="005D52EC" w:rsidRDefault="00F56079" w:rsidP="00F56079">
      <w:pPr>
        <w:jc w:val="both"/>
        <w:rPr>
          <w:rFonts w:eastAsia="Batang"/>
          <w:i/>
          <w:iCs/>
          <w:sz w:val="22"/>
          <w:szCs w:val="22"/>
        </w:rPr>
      </w:pPr>
      <w:r w:rsidRPr="00447039">
        <w:rPr>
          <w:rFonts w:eastAsia="Batang"/>
          <w:b/>
          <w:bCs/>
          <w:i/>
          <w:iCs/>
          <w:sz w:val="22"/>
          <w:szCs w:val="22"/>
        </w:rPr>
        <w:t>Observation 2:</w:t>
      </w:r>
      <w:r>
        <w:rPr>
          <w:rFonts w:eastAsia="Batang"/>
          <w:i/>
          <w:iCs/>
          <w:sz w:val="22"/>
          <w:szCs w:val="22"/>
        </w:rPr>
        <w:t xml:space="preserve"> Any modifications to the numerology will have an impact on multiple signals, channels and procedures.</w:t>
      </w:r>
      <w:r w:rsidRPr="005D52EC">
        <w:rPr>
          <w:rFonts w:eastAsia="Batang"/>
          <w:i/>
          <w:iCs/>
          <w:sz w:val="22"/>
          <w:szCs w:val="22"/>
        </w:rPr>
        <w:t xml:space="preserve"> </w:t>
      </w:r>
    </w:p>
    <w:p w14:paraId="74EE41B9" w14:textId="6757E23D" w:rsidR="00F56079" w:rsidRDefault="00F56079" w:rsidP="00397AA2">
      <w:pPr>
        <w:jc w:val="both"/>
        <w:rPr>
          <w:rFonts w:eastAsia="Batang"/>
          <w:b/>
          <w:bCs/>
          <w:i/>
          <w:iCs/>
          <w:sz w:val="22"/>
          <w:szCs w:val="22"/>
        </w:rPr>
      </w:pPr>
    </w:p>
    <w:p w14:paraId="5B8F930A" w14:textId="77777777" w:rsidR="00F56079" w:rsidRPr="005D52EC" w:rsidRDefault="00F56079" w:rsidP="00F56079">
      <w:pPr>
        <w:jc w:val="both"/>
        <w:rPr>
          <w:rFonts w:eastAsia="Batang"/>
          <w:i/>
          <w:iCs/>
          <w:sz w:val="22"/>
          <w:szCs w:val="22"/>
        </w:rPr>
      </w:pPr>
      <w:r w:rsidRPr="005D52EC">
        <w:rPr>
          <w:rFonts w:eastAsia="Batang"/>
          <w:b/>
          <w:bCs/>
          <w:i/>
          <w:iCs/>
          <w:sz w:val="22"/>
          <w:szCs w:val="22"/>
        </w:rPr>
        <w:t xml:space="preserve">Observation </w:t>
      </w:r>
      <w:r>
        <w:rPr>
          <w:rFonts w:eastAsia="Batang"/>
          <w:b/>
          <w:bCs/>
          <w:i/>
          <w:iCs/>
          <w:sz w:val="22"/>
          <w:szCs w:val="22"/>
        </w:rPr>
        <w:t>3</w:t>
      </w:r>
      <w:r w:rsidRPr="005D52EC">
        <w:rPr>
          <w:rFonts w:eastAsia="Batang"/>
          <w:b/>
          <w:bCs/>
          <w:i/>
          <w:iCs/>
          <w:sz w:val="22"/>
          <w:szCs w:val="22"/>
        </w:rPr>
        <w:t>:</w:t>
      </w:r>
      <w:r w:rsidRPr="005D52EC">
        <w:rPr>
          <w:rFonts w:eastAsia="Batang"/>
          <w:i/>
          <w:iCs/>
          <w:sz w:val="22"/>
          <w:szCs w:val="22"/>
        </w:rPr>
        <w:t xml:space="preserve"> </w:t>
      </w:r>
      <w:r w:rsidRPr="003A13B3">
        <w:rPr>
          <w:rFonts w:eastAsia="Batang"/>
          <w:i/>
          <w:iCs/>
          <w:sz w:val="22"/>
          <w:szCs w:val="22"/>
        </w:rPr>
        <w:t>SCS  larger than 960 kHz  </w:t>
      </w:r>
      <w:r>
        <w:rPr>
          <w:rFonts w:eastAsia="Batang"/>
          <w:i/>
          <w:iCs/>
          <w:sz w:val="22"/>
          <w:szCs w:val="22"/>
        </w:rPr>
        <w:t>are</w:t>
      </w:r>
      <w:r w:rsidRPr="003A13B3">
        <w:rPr>
          <w:rFonts w:eastAsia="Batang"/>
          <w:i/>
          <w:iCs/>
          <w:sz w:val="22"/>
          <w:szCs w:val="22"/>
        </w:rPr>
        <w:t xml:space="preserve"> not  considered for NR &gt; 52.6 GHz</w:t>
      </w:r>
      <w:r w:rsidRPr="005D52EC">
        <w:rPr>
          <w:rFonts w:eastAsia="Batang"/>
          <w:i/>
          <w:iCs/>
          <w:sz w:val="22"/>
          <w:szCs w:val="22"/>
        </w:rPr>
        <w:t>.</w:t>
      </w:r>
    </w:p>
    <w:p w14:paraId="2E08C7BE" w14:textId="77777777" w:rsidR="00F56079" w:rsidRPr="005D52EC" w:rsidRDefault="00F56079" w:rsidP="00F56079">
      <w:pPr>
        <w:jc w:val="both"/>
        <w:rPr>
          <w:rFonts w:eastAsia="Batang"/>
          <w:i/>
          <w:iCs/>
          <w:sz w:val="22"/>
          <w:szCs w:val="22"/>
        </w:rPr>
      </w:pPr>
    </w:p>
    <w:p w14:paraId="318F251D" w14:textId="4148E9F5" w:rsidR="00F56079" w:rsidRPr="00F56079" w:rsidRDefault="00F56079" w:rsidP="00397AA2">
      <w:pPr>
        <w:jc w:val="both"/>
        <w:rPr>
          <w:rFonts w:eastAsia="Batang"/>
          <w:i/>
          <w:iCs/>
          <w:sz w:val="22"/>
          <w:szCs w:val="22"/>
        </w:rPr>
      </w:pPr>
      <w:r w:rsidRPr="005D52EC">
        <w:rPr>
          <w:rFonts w:eastAsia="Batang"/>
          <w:b/>
          <w:bCs/>
          <w:i/>
          <w:iCs/>
          <w:sz w:val="22"/>
          <w:szCs w:val="22"/>
        </w:rPr>
        <w:t xml:space="preserve">Observation </w:t>
      </w:r>
      <w:r>
        <w:rPr>
          <w:rFonts w:eastAsia="Batang"/>
          <w:b/>
          <w:bCs/>
          <w:i/>
          <w:iCs/>
          <w:sz w:val="22"/>
          <w:szCs w:val="22"/>
        </w:rPr>
        <w:t>4</w:t>
      </w:r>
      <w:r w:rsidRPr="005D52EC">
        <w:rPr>
          <w:rFonts w:eastAsia="Batang"/>
          <w:b/>
          <w:bCs/>
          <w:i/>
          <w:iCs/>
          <w:sz w:val="22"/>
          <w:szCs w:val="22"/>
        </w:rPr>
        <w:t>:</w:t>
      </w:r>
      <w:r w:rsidRPr="005D52EC">
        <w:rPr>
          <w:rFonts w:eastAsia="Batang"/>
          <w:i/>
          <w:iCs/>
          <w:sz w:val="22"/>
          <w:szCs w:val="22"/>
        </w:rPr>
        <w:t xml:space="preserve"> There is a need for carrier aggregation to achieve the high bandwidth allocations in the unlicensed band between 52.6GHz and 71 GHz.</w:t>
      </w:r>
    </w:p>
    <w:p w14:paraId="38D62708" w14:textId="77777777" w:rsidR="00F56079" w:rsidRDefault="00F56079" w:rsidP="00397AA2">
      <w:pPr>
        <w:jc w:val="both"/>
        <w:rPr>
          <w:rFonts w:eastAsia="Batang"/>
          <w:b/>
          <w:bCs/>
          <w:i/>
          <w:iCs/>
          <w:sz w:val="22"/>
          <w:szCs w:val="22"/>
        </w:rPr>
      </w:pPr>
    </w:p>
    <w:p w14:paraId="50CF4AB8" w14:textId="6F4FD3B1" w:rsidR="00E5019D" w:rsidRDefault="00E5019D" w:rsidP="00E5019D">
      <w:pPr>
        <w:tabs>
          <w:tab w:val="left" w:pos="540"/>
        </w:tabs>
        <w:jc w:val="both"/>
        <w:rPr>
          <w:rFonts w:eastAsia="Batang"/>
          <w:i/>
          <w:color w:val="000000"/>
          <w:kern w:val="2"/>
          <w:sz w:val="22"/>
          <w:szCs w:val="22"/>
        </w:rPr>
      </w:pPr>
      <w:r w:rsidRPr="00B14FC6">
        <w:rPr>
          <w:rFonts w:eastAsia="Batang"/>
          <w:b/>
          <w:bCs/>
          <w:i/>
          <w:color w:val="000000"/>
          <w:kern w:val="2"/>
          <w:sz w:val="22"/>
          <w:szCs w:val="22"/>
        </w:rPr>
        <w:t xml:space="preserve">Observation </w:t>
      </w:r>
      <w:r w:rsidR="00F56079">
        <w:rPr>
          <w:rFonts w:eastAsia="Batang"/>
          <w:b/>
          <w:bCs/>
          <w:i/>
          <w:color w:val="000000"/>
          <w:kern w:val="2"/>
          <w:sz w:val="22"/>
          <w:szCs w:val="22"/>
        </w:rPr>
        <w:t>5</w:t>
      </w:r>
      <w:r w:rsidRPr="00B14FC6">
        <w:rPr>
          <w:rFonts w:eastAsia="Batang"/>
          <w:b/>
          <w:bCs/>
          <w:i/>
          <w:color w:val="000000"/>
          <w:kern w:val="2"/>
          <w:sz w:val="22"/>
          <w:szCs w:val="22"/>
        </w:rPr>
        <w:t>:</w:t>
      </w:r>
      <w:r w:rsidRPr="00B14FC6">
        <w:rPr>
          <w:rFonts w:eastAsia="Batang"/>
          <w:i/>
          <w:color w:val="000000"/>
          <w:kern w:val="2"/>
          <w:sz w:val="22"/>
          <w:szCs w:val="22"/>
        </w:rPr>
        <w:t xml:space="preserve"> </w:t>
      </w:r>
      <w:r>
        <w:rPr>
          <w:rFonts w:eastAsia="Batang"/>
          <w:i/>
          <w:color w:val="000000"/>
          <w:kern w:val="2"/>
          <w:sz w:val="22"/>
          <w:szCs w:val="22"/>
        </w:rPr>
        <w:t>The total PN increases when compared to below 52.6 GHz operation</w:t>
      </w:r>
      <w:r w:rsidRPr="00B14FC6">
        <w:rPr>
          <w:rFonts w:eastAsia="Batang"/>
          <w:i/>
          <w:color w:val="000000"/>
          <w:kern w:val="2"/>
          <w:sz w:val="22"/>
          <w:szCs w:val="22"/>
        </w:rPr>
        <w:t>.</w:t>
      </w:r>
    </w:p>
    <w:p w14:paraId="3B724A6A" w14:textId="77777777" w:rsidR="00E5019D" w:rsidRDefault="00E5019D" w:rsidP="00E5019D">
      <w:pPr>
        <w:tabs>
          <w:tab w:val="left" w:pos="540"/>
        </w:tabs>
        <w:jc w:val="both"/>
        <w:rPr>
          <w:rFonts w:eastAsia="Batang"/>
          <w:i/>
          <w:color w:val="000000"/>
          <w:kern w:val="2"/>
          <w:sz w:val="22"/>
          <w:szCs w:val="22"/>
        </w:rPr>
      </w:pPr>
    </w:p>
    <w:p w14:paraId="2A9D889F" w14:textId="15D3D6A2" w:rsidR="00E5019D" w:rsidRDefault="00E5019D" w:rsidP="00E5019D">
      <w:pPr>
        <w:tabs>
          <w:tab w:val="left" w:pos="540"/>
        </w:tabs>
        <w:jc w:val="both"/>
        <w:rPr>
          <w:rFonts w:eastAsia="Batang"/>
          <w:i/>
          <w:color w:val="000000"/>
          <w:kern w:val="2"/>
          <w:sz w:val="22"/>
          <w:szCs w:val="22"/>
        </w:rPr>
      </w:pPr>
      <w:r w:rsidRPr="00B14FC6">
        <w:rPr>
          <w:rFonts w:eastAsia="Batang"/>
          <w:b/>
          <w:bCs/>
          <w:i/>
          <w:color w:val="000000"/>
          <w:kern w:val="2"/>
          <w:sz w:val="22"/>
          <w:szCs w:val="22"/>
        </w:rPr>
        <w:t xml:space="preserve">Observation </w:t>
      </w:r>
      <w:r w:rsidR="00F56079">
        <w:rPr>
          <w:rFonts w:eastAsia="Batang"/>
          <w:b/>
          <w:bCs/>
          <w:i/>
          <w:color w:val="000000"/>
          <w:kern w:val="2"/>
          <w:sz w:val="22"/>
          <w:szCs w:val="22"/>
        </w:rPr>
        <w:t>6</w:t>
      </w:r>
      <w:r w:rsidRPr="00B14FC6">
        <w:rPr>
          <w:rFonts w:eastAsia="Batang"/>
          <w:b/>
          <w:bCs/>
          <w:i/>
          <w:color w:val="000000"/>
          <w:kern w:val="2"/>
          <w:sz w:val="22"/>
          <w:szCs w:val="22"/>
        </w:rPr>
        <w:t>:</w:t>
      </w:r>
      <w:r w:rsidRPr="00B14FC6">
        <w:rPr>
          <w:rFonts w:eastAsia="Batang"/>
          <w:i/>
          <w:color w:val="000000"/>
          <w:kern w:val="2"/>
          <w:sz w:val="22"/>
          <w:szCs w:val="22"/>
        </w:rPr>
        <w:t xml:space="preserve"> The bandwidth and the SCS should not be selected independently.</w:t>
      </w:r>
    </w:p>
    <w:p w14:paraId="1F20A176" w14:textId="77777777" w:rsidR="00E5019D" w:rsidRPr="00C4642B" w:rsidRDefault="00E5019D" w:rsidP="00E5019D">
      <w:pPr>
        <w:jc w:val="both"/>
        <w:rPr>
          <w:sz w:val="22"/>
          <w:szCs w:val="22"/>
        </w:rPr>
      </w:pPr>
    </w:p>
    <w:p w14:paraId="41DF009C" w14:textId="3D2D0353" w:rsidR="00E5019D" w:rsidRPr="00C4642B" w:rsidRDefault="00E5019D" w:rsidP="00E5019D">
      <w:pPr>
        <w:jc w:val="both"/>
        <w:rPr>
          <w:i/>
          <w:iCs/>
          <w:sz w:val="22"/>
          <w:szCs w:val="22"/>
        </w:rPr>
      </w:pPr>
      <w:r w:rsidRPr="00C4642B">
        <w:rPr>
          <w:b/>
          <w:bCs/>
          <w:i/>
          <w:iCs/>
          <w:sz w:val="22"/>
          <w:szCs w:val="22"/>
        </w:rPr>
        <w:t xml:space="preserve">Observation </w:t>
      </w:r>
      <w:r w:rsidR="00F56079">
        <w:rPr>
          <w:b/>
          <w:bCs/>
          <w:i/>
          <w:iCs/>
          <w:sz w:val="22"/>
          <w:szCs w:val="22"/>
        </w:rPr>
        <w:t>7</w:t>
      </w:r>
      <w:r w:rsidRPr="00C4642B">
        <w:rPr>
          <w:b/>
          <w:bCs/>
          <w:i/>
          <w:iCs/>
          <w:sz w:val="22"/>
          <w:szCs w:val="22"/>
        </w:rPr>
        <w:t>:</w:t>
      </w:r>
      <w:r w:rsidRPr="00C4642B">
        <w:rPr>
          <w:i/>
          <w:iCs/>
          <w:sz w:val="22"/>
          <w:szCs w:val="22"/>
        </w:rPr>
        <w:t xml:space="preserve"> As the SCS increases, there is a trade-off between the CP required for the delay spread after beamforming (reducing the cyclic prefix and increasing the irreducible noise floor)</w:t>
      </w:r>
      <w:r>
        <w:rPr>
          <w:i/>
          <w:iCs/>
          <w:sz w:val="22"/>
          <w:szCs w:val="22"/>
        </w:rPr>
        <w:t xml:space="preserve">, </w:t>
      </w:r>
      <w:r w:rsidRPr="00C4642B">
        <w:rPr>
          <w:i/>
          <w:iCs/>
          <w:sz w:val="22"/>
          <w:szCs w:val="22"/>
        </w:rPr>
        <w:t>the phase noise (reducing the PN inter-carrier interference)</w:t>
      </w:r>
      <w:r>
        <w:rPr>
          <w:i/>
          <w:iCs/>
          <w:sz w:val="22"/>
          <w:szCs w:val="22"/>
        </w:rPr>
        <w:t xml:space="preserve"> and the bandwidth of operation</w:t>
      </w:r>
      <w:r w:rsidRPr="00C4642B">
        <w:rPr>
          <w:i/>
          <w:iCs/>
          <w:sz w:val="22"/>
          <w:szCs w:val="22"/>
        </w:rPr>
        <w:t>.</w:t>
      </w:r>
    </w:p>
    <w:p w14:paraId="357D886C" w14:textId="77777777" w:rsidR="00E5019D" w:rsidRDefault="00E5019D" w:rsidP="00E5019D">
      <w:pPr>
        <w:rPr>
          <w:i/>
          <w:iCs/>
        </w:rPr>
      </w:pPr>
    </w:p>
    <w:p w14:paraId="2BE77259" w14:textId="708837BF" w:rsidR="00E5019D" w:rsidRPr="005D52EC" w:rsidRDefault="00E5019D" w:rsidP="00E5019D">
      <w:pPr>
        <w:jc w:val="both"/>
        <w:rPr>
          <w:rFonts w:eastAsia="Batang"/>
          <w:i/>
          <w:iCs/>
          <w:sz w:val="22"/>
          <w:szCs w:val="22"/>
        </w:rPr>
      </w:pPr>
      <w:r w:rsidRPr="0057649C">
        <w:rPr>
          <w:rFonts w:eastAsia="Batang"/>
          <w:b/>
          <w:bCs/>
          <w:i/>
          <w:iCs/>
          <w:sz w:val="22"/>
          <w:szCs w:val="22"/>
        </w:rPr>
        <w:t xml:space="preserve">Observation </w:t>
      </w:r>
      <w:r w:rsidR="00F56079">
        <w:rPr>
          <w:rFonts w:eastAsia="Batang"/>
          <w:b/>
          <w:bCs/>
          <w:i/>
          <w:iCs/>
          <w:sz w:val="22"/>
          <w:szCs w:val="22"/>
        </w:rPr>
        <w:t>8</w:t>
      </w:r>
      <w:r w:rsidRPr="0057649C">
        <w:rPr>
          <w:rFonts w:eastAsia="Batang"/>
          <w:b/>
          <w:bCs/>
          <w:i/>
          <w:iCs/>
          <w:sz w:val="22"/>
          <w:szCs w:val="22"/>
        </w:rPr>
        <w:t>:</w:t>
      </w:r>
      <w:r w:rsidRPr="0057649C">
        <w:rPr>
          <w:rFonts w:eastAsia="Batang"/>
          <w:i/>
          <w:iCs/>
          <w:sz w:val="22"/>
          <w:szCs w:val="22"/>
        </w:rPr>
        <w:t xml:space="preserve"> A maximum SCS of 480 kHz has been used for multiple elements of the Rel-15/Rel-16 specification. The use of SCS &gt; 480 kHz </w:t>
      </w:r>
      <w:r>
        <w:rPr>
          <w:rFonts w:eastAsia="Batang"/>
          <w:i/>
          <w:iCs/>
          <w:sz w:val="22"/>
          <w:szCs w:val="22"/>
        </w:rPr>
        <w:t>should</w:t>
      </w:r>
      <w:r w:rsidRPr="0057649C">
        <w:rPr>
          <w:rFonts w:eastAsia="Batang"/>
          <w:i/>
          <w:iCs/>
          <w:sz w:val="22"/>
          <w:szCs w:val="22"/>
        </w:rPr>
        <w:t xml:space="preserve"> be justified to reduce the specification impact.</w:t>
      </w:r>
    </w:p>
    <w:p w14:paraId="3C779DCC" w14:textId="691A9560" w:rsidR="00E5019D" w:rsidRDefault="00E5019D" w:rsidP="00E5019D">
      <w:pPr>
        <w:jc w:val="both"/>
        <w:rPr>
          <w:rFonts w:eastAsia="Batang"/>
          <w:b/>
          <w:bCs/>
          <w:i/>
          <w:iCs/>
          <w:sz w:val="22"/>
          <w:szCs w:val="22"/>
        </w:rPr>
      </w:pPr>
    </w:p>
    <w:p w14:paraId="3BE163EF" w14:textId="2901176A" w:rsidR="00E5019D" w:rsidRPr="001B2A5D" w:rsidRDefault="00E5019D" w:rsidP="00E5019D">
      <w:pPr>
        <w:jc w:val="both"/>
        <w:rPr>
          <w:rFonts w:eastAsia="Batang"/>
          <w:sz w:val="22"/>
          <w:szCs w:val="22"/>
        </w:rPr>
      </w:pPr>
      <w:r w:rsidRPr="001B2A5D">
        <w:rPr>
          <w:rFonts w:eastAsia="Batang"/>
          <w:sz w:val="22"/>
          <w:szCs w:val="22"/>
        </w:rPr>
        <w:t>Based on these observations</w:t>
      </w:r>
      <w:r w:rsidR="001B2A5D" w:rsidRPr="001B2A5D">
        <w:rPr>
          <w:rFonts w:eastAsia="Batang"/>
          <w:sz w:val="22"/>
          <w:szCs w:val="22"/>
        </w:rPr>
        <w:t xml:space="preserve">, we make the following proposals: </w:t>
      </w:r>
    </w:p>
    <w:p w14:paraId="551CFD6F" w14:textId="77777777" w:rsidR="00E5019D" w:rsidRDefault="00E5019D" w:rsidP="00E5019D">
      <w:pPr>
        <w:jc w:val="both"/>
        <w:rPr>
          <w:rFonts w:eastAsia="Batang"/>
          <w:b/>
          <w:bCs/>
          <w:i/>
          <w:iCs/>
          <w:sz w:val="22"/>
          <w:szCs w:val="22"/>
        </w:rPr>
      </w:pPr>
    </w:p>
    <w:p w14:paraId="7D82778D" w14:textId="53ED63DD" w:rsidR="00E5019D" w:rsidRDefault="00E5019D" w:rsidP="00E5019D">
      <w:pPr>
        <w:jc w:val="both"/>
        <w:rPr>
          <w:rFonts w:eastAsia="Batang"/>
          <w:i/>
          <w:iCs/>
          <w:sz w:val="22"/>
          <w:szCs w:val="22"/>
        </w:rPr>
      </w:pPr>
      <w:r w:rsidRPr="005D52EC">
        <w:rPr>
          <w:rFonts w:eastAsia="Batang"/>
          <w:b/>
          <w:bCs/>
          <w:i/>
          <w:iCs/>
          <w:sz w:val="22"/>
          <w:szCs w:val="22"/>
        </w:rPr>
        <w:t>Proposal 1:</w:t>
      </w:r>
      <w:r w:rsidRPr="005D52EC">
        <w:rPr>
          <w:rFonts w:eastAsia="Batang"/>
          <w:i/>
          <w:iCs/>
          <w:sz w:val="22"/>
          <w:szCs w:val="22"/>
        </w:rPr>
        <w:t xml:space="preserve"> </w:t>
      </w:r>
      <w:r>
        <w:rPr>
          <w:rFonts w:eastAsia="Batang"/>
          <w:i/>
          <w:iCs/>
          <w:sz w:val="22"/>
          <w:szCs w:val="22"/>
        </w:rPr>
        <w:t>The</w:t>
      </w:r>
      <w:r w:rsidRPr="007D0D93">
        <w:rPr>
          <w:rFonts w:eastAsia="Batang"/>
          <w:i/>
          <w:iCs/>
          <w:sz w:val="22"/>
          <w:szCs w:val="22"/>
        </w:rPr>
        <w:t xml:space="preserve"> channel bandwidth can be set to 2.16 GHz for co-existence with the existing channel allocation in the 52.6 GHz to 71 GHz spectrum</w:t>
      </w:r>
      <w:r>
        <w:rPr>
          <w:rFonts w:eastAsia="Batang"/>
          <w:i/>
          <w:iCs/>
          <w:sz w:val="22"/>
          <w:szCs w:val="22"/>
        </w:rPr>
        <w:t xml:space="preserve">. </w:t>
      </w:r>
    </w:p>
    <w:p w14:paraId="113152B0" w14:textId="77777777" w:rsidR="00E5019D" w:rsidRDefault="00E5019D" w:rsidP="00E5019D">
      <w:pPr>
        <w:jc w:val="both"/>
        <w:rPr>
          <w:rFonts w:eastAsia="Batang"/>
          <w:i/>
          <w:iCs/>
          <w:sz w:val="22"/>
          <w:szCs w:val="22"/>
        </w:rPr>
      </w:pPr>
    </w:p>
    <w:p w14:paraId="2C3DE429" w14:textId="77777777" w:rsidR="00E5019D" w:rsidRDefault="00E5019D" w:rsidP="00E5019D">
      <w:pPr>
        <w:jc w:val="both"/>
        <w:rPr>
          <w:rFonts w:eastAsia="Batang"/>
          <w:i/>
          <w:iCs/>
          <w:sz w:val="22"/>
          <w:szCs w:val="22"/>
        </w:rPr>
      </w:pPr>
      <w:r w:rsidRPr="007D597E">
        <w:rPr>
          <w:rFonts w:eastAsia="Batang"/>
          <w:b/>
          <w:bCs/>
          <w:i/>
          <w:iCs/>
          <w:sz w:val="22"/>
          <w:szCs w:val="22"/>
        </w:rPr>
        <w:t>Proposal 2:</w:t>
      </w:r>
      <w:r>
        <w:rPr>
          <w:rFonts w:eastAsia="Batang"/>
          <w:i/>
          <w:iCs/>
          <w:sz w:val="22"/>
          <w:szCs w:val="22"/>
        </w:rPr>
        <w:t xml:space="preserve"> NR should study bandwidth and SCS combinations that minimize the effect on implementation complexity. </w:t>
      </w:r>
    </w:p>
    <w:p w14:paraId="5D66B18A" w14:textId="77777777" w:rsidR="00E5019D" w:rsidRDefault="00E5019D" w:rsidP="00E5019D">
      <w:pPr>
        <w:jc w:val="both"/>
        <w:rPr>
          <w:rFonts w:eastAsia="Batang"/>
          <w:i/>
          <w:iCs/>
          <w:sz w:val="22"/>
          <w:szCs w:val="22"/>
        </w:rPr>
      </w:pPr>
    </w:p>
    <w:p w14:paraId="47B5E143" w14:textId="77777777" w:rsidR="00E5019D" w:rsidRDefault="00E5019D" w:rsidP="00E5019D">
      <w:pPr>
        <w:jc w:val="both"/>
        <w:rPr>
          <w:rFonts w:eastAsia="Batang"/>
          <w:i/>
          <w:color w:val="000000"/>
          <w:kern w:val="2"/>
          <w:sz w:val="22"/>
          <w:szCs w:val="22"/>
        </w:rPr>
      </w:pPr>
      <w:r w:rsidRPr="007D597E">
        <w:rPr>
          <w:rFonts w:eastAsia="Batang"/>
          <w:b/>
          <w:bCs/>
          <w:i/>
          <w:iCs/>
          <w:sz w:val="22"/>
          <w:szCs w:val="22"/>
        </w:rPr>
        <w:t>Proposal 3:</w:t>
      </w:r>
      <w:r>
        <w:rPr>
          <w:rFonts w:eastAsia="Batang"/>
          <w:i/>
          <w:iCs/>
          <w:sz w:val="22"/>
          <w:szCs w:val="22"/>
        </w:rPr>
        <w:t xml:space="preserve"> </w:t>
      </w:r>
      <w:r w:rsidRPr="001A6E2A">
        <w:rPr>
          <w:rFonts w:eastAsia="Batang"/>
          <w:i/>
          <w:iCs/>
          <w:sz w:val="22"/>
          <w:szCs w:val="22"/>
        </w:rPr>
        <w:t xml:space="preserve">BW </w:t>
      </w:r>
      <w:r>
        <w:rPr>
          <w:rFonts w:eastAsia="Batang"/>
          <w:i/>
          <w:iCs/>
          <w:sz w:val="22"/>
          <w:szCs w:val="22"/>
        </w:rPr>
        <w:t xml:space="preserve">candidates </w:t>
      </w:r>
      <w:r w:rsidRPr="001A6E2A">
        <w:rPr>
          <w:rFonts w:eastAsia="Batang"/>
          <w:i/>
          <w:iCs/>
          <w:sz w:val="22"/>
          <w:szCs w:val="22"/>
        </w:rPr>
        <w:t xml:space="preserve">should be multiples of 400 MHz and </w:t>
      </w:r>
      <w:r>
        <w:rPr>
          <w:rFonts w:eastAsia="Batang"/>
          <w:i/>
          <w:iCs/>
          <w:sz w:val="22"/>
          <w:szCs w:val="22"/>
        </w:rPr>
        <w:t xml:space="preserve">a UE should be able to indicate a component carrier bandwidth/SCS combination to </w:t>
      </w:r>
      <w:r w:rsidRPr="001A6E2A">
        <w:rPr>
          <w:rFonts w:eastAsia="Batang"/>
          <w:i/>
          <w:iCs/>
          <w:sz w:val="22"/>
          <w:szCs w:val="22"/>
        </w:rPr>
        <w:t>achieve 2 GHz transmission if needed.</w:t>
      </w:r>
    </w:p>
    <w:p w14:paraId="6C724FEB" w14:textId="77777777" w:rsidR="00E5019D" w:rsidRPr="00B14FC6" w:rsidRDefault="00E5019D" w:rsidP="00E5019D">
      <w:pPr>
        <w:rPr>
          <w:i/>
          <w:iCs/>
        </w:rPr>
      </w:pPr>
    </w:p>
    <w:p w14:paraId="18DDE1E3" w14:textId="77777777" w:rsidR="00F56079" w:rsidRDefault="00E5019D" w:rsidP="00E5019D">
      <w:pPr>
        <w:jc w:val="both"/>
        <w:rPr>
          <w:i/>
          <w:iCs/>
          <w:sz w:val="22"/>
          <w:szCs w:val="22"/>
        </w:rPr>
      </w:pPr>
      <w:r w:rsidRPr="00C4642B">
        <w:rPr>
          <w:b/>
          <w:bCs/>
          <w:i/>
          <w:iCs/>
          <w:sz w:val="22"/>
          <w:szCs w:val="22"/>
        </w:rPr>
        <w:t xml:space="preserve">Proposal </w:t>
      </w:r>
      <w:r>
        <w:rPr>
          <w:b/>
          <w:bCs/>
          <w:i/>
          <w:iCs/>
          <w:sz w:val="22"/>
          <w:szCs w:val="22"/>
        </w:rPr>
        <w:t>4</w:t>
      </w:r>
      <w:r w:rsidRPr="00C4642B">
        <w:rPr>
          <w:b/>
          <w:bCs/>
          <w:i/>
          <w:iCs/>
          <w:sz w:val="22"/>
          <w:szCs w:val="22"/>
        </w:rPr>
        <w:t>:</w:t>
      </w:r>
      <w:r w:rsidRPr="00C4642B">
        <w:rPr>
          <w:i/>
          <w:iCs/>
          <w:sz w:val="22"/>
          <w:szCs w:val="22"/>
        </w:rPr>
        <w:t xml:space="preserve"> </w:t>
      </w:r>
      <w:r>
        <w:rPr>
          <w:i/>
          <w:iCs/>
          <w:sz w:val="22"/>
          <w:szCs w:val="22"/>
        </w:rPr>
        <w:t>RAN1 to s</w:t>
      </w:r>
      <w:r w:rsidRPr="00C4642B">
        <w:rPr>
          <w:i/>
          <w:iCs/>
          <w:sz w:val="22"/>
          <w:szCs w:val="22"/>
        </w:rPr>
        <w:t xml:space="preserve">tudy the performance based on  selecting 120 kHz, 240 kHz and 480 kHz as SCS candidates for NR operation between 52.6 GHz and 71 GHz. </w:t>
      </w:r>
    </w:p>
    <w:p w14:paraId="20CB1A86" w14:textId="77777777" w:rsidR="00F56079" w:rsidRDefault="00F56079" w:rsidP="00E5019D">
      <w:pPr>
        <w:jc w:val="both"/>
        <w:rPr>
          <w:i/>
          <w:iCs/>
          <w:sz w:val="22"/>
          <w:szCs w:val="22"/>
        </w:rPr>
      </w:pPr>
    </w:p>
    <w:p w14:paraId="7870D5F7" w14:textId="4EED62CC" w:rsidR="00E5019D" w:rsidRPr="00C4642B" w:rsidRDefault="00F56079" w:rsidP="00E5019D">
      <w:pPr>
        <w:jc w:val="both"/>
        <w:rPr>
          <w:i/>
          <w:iCs/>
          <w:sz w:val="22"/>
          <w:szCs w:val="22"/>
        </w:rPr>
      </w:pPr>
      <w:r w:rsidRPr="00F56079">
        <w:rPr>
          <w:b/>
          <w:bCs/>
          <w:i/>
          <w:iCs/>
          <w:sz w:val="22"/>
          <w:szCs w:val="22"/>
        </w:rPr>
        <w:t>Proposal 5:</w:t>
      </w:r>
      <w:r>
        <w:rPr>
          <w:i/>
          <w:iCs/>
          <w:sz w:val="22"/>
          <w:szCs w:val="22"/>
        </w:rPr>
        <w:t xml:space="preserve"> </w:t>
      </w:r>
      <w:r w:rsidR="00E5019D">
        <w:rPr>
          <w:i/>
          <w:iCs/>
          <w:sz w:val="22"/>
          <w:szCs w:val="22"/>
        </w:rPr>
        <w:t>RAN1 to justify</w:t>
      </w:r>
      <w:r w:rsidR="00E5019D" w:rsidRPr="00C4642B">
        <w:rPr>
          <w:i/>
          <w:iCs/>
          <w:sz w:val="22"/>
          <w:szCs w:val="22"/>
        </w:rPr>
        <w:t xml:space="preserve"> performance and specification impact of selecting  960 kHz as an  SCS candidate.</w:t>
      </w:r>
    </w:p>
    <w:p w14:paraId="1BCD5EA4" w14:textId="77777777" w:rsidR="00E5019D" w:rsidRPr="00C4642B" w:rsidRDefault="00E5019D" w:rsidP="00E5019D">
      <w:pPr>
        <w:jc w:val="both"/>
        <w:rPr>
          <w:i/>
          <w:iCs/>
          <w:sz w:val="22"/>
          <w:szCs w:val="22"/>
        </w:rPr>
      </w:pPr>
    </w:p>
    <w:p w14:paraId="30B48170" w14:textId="341D3B10" w:rsidR="00E5019D" w:rsidRDefault="00E5019D" w:rsidP="00E5019D">
      <w:pPr>
        <w:jc w:val="both"/>
        <w:rPr>
          <w:rFonts w:eastAsia="Batang"/>
          <w:iCs/>
          <w:color w:val="000000"/>
          <w:kern w:val="2"/>
          <w:sz w:val="22"/>
          <w:szCs w:val="22"/>
        </w:rPr>
      </w:pPr>
      <w:r w:rsidRPr="00C4642B">
        <w:rPr>
          <w:b/>
          <w:bCs/>
          <w:i/>
          <w:iCs/>
          <w:sz w:val="22"/>
          <w:szCs w:val="22"/>
        </w:rPr>
        <w:t xml:space="preserve">Proposal </w:t>
      </w:r>
      <w:r w:rsidR="00F56079">
        <w:rPr>
          <w:b/>
          <w:bCs/>
          <w:i/>
          <w:iCs/>
          <w:sz w:val="22"/>
          <w:szCs w:val="22"/>
        </w:rPr>
        <w:t>6</w:t>
      </w:r>
      <w:r w:rsidRPr="00C4642B">
        <w:rPr>
          <w:b/>
          <w:bCs/>
          <w:i/>
          <w:iCs/>
          <w:sz w:val="22"/>
          <w:szCs w:val="22"/>
        </w:rPr>
        <w:t>:</w:t>
      </w:r>
      <w:r w:rsidRPr="00C4642B">
        <w:rPr>
          <w:i/>
          <w:iCs/>
          <w:sz w:val="22"/>
          <w:szCs w:val="22"/>
        </w:rPr>
        <w:t xml:space="preserve"> Down-select SCS based on the phase noise reduction requirements of transmission at &lt; 71 GHz, the bandwidth requirements  and the cyclic prefix required to mitigate the effect of the beam formed delay spread.</w:t>
      </w:r>
    </w:p>
    <w:p w14:paraId="0C11EC62" w14:textId="77777777" w:rsidR="00E5019D" w:rsidRDefault="00E5019D" w:rsidP="00E5019D">
      <w:pPr>
        <w:rPr>
          <w:i/>
          <w:iCs/>
        </w:rPr>
      </w:pPr>
    </w:p>
    <w:p w14:paraId="26A62706" w14:textId="2B511888" w:rsidR="00E5019D" w:rsidRPr="00E5019D" w:rsidRDefault="00E5019D" w:rsidP="00E5019D">
      <w:pPr>
        <w:rPr>
          <w:i/>
          <w:iCs/>
        </w:rPr>
      </w:pPr>
      <w:r w:rsidRPr="00E5019D">
        <w:rPr>
          <w:b/>
          <w:bCs/>
          <w:i/>
          <w:iCs/>
        </w:rPr>
        <w:t xml:space="preserve">Proposal </w:t>
      </w:r>
      <w:r w:rsidR="00F56079">
        <w:rPr>
          <w:b/>
          <w:bCs/>
          <w:i/>
          <w:iCs/>
        </w:rPr>
        <w:t>7</w:t>
      </w:r>
      <w:r w:rsidRPr="00E5019D">
        <w:rPr>
          <w:b/>
          <w:bCs/>
          <w:i/>
          <w:iCs/>
        </w:rPr>
        <w:t>:</w:t>
      </w:r>
      <w:r w:rsidRPr="00E5019D">
        <w:rPr>
          <w:i/>
          <w:iCs/>
        </w:rPr>
        <w:t xml:space="preserve"> Study mechanisms to limit the increase in PDCCH monitoring complexity with any change in the SCS</w:t>
      </w:r>
    </w:p>
    <w:p w14:paraId="10488FFE" w14:textId="4AC8AC7C" w:rsidR="00E5019D" w:rsidRDefault="00E5019D" w:rsidP="009F2446">
      <w:pPr>
        <w:rPr>
          <w:i/>
          <w:iCs/>
        </w:rPr>
      </w:pPr>
    </w:p>
    <w:p w14:paraId="31670213" w14:textId="77777777" w:rsidR="00F56079" w:rsidRDefault="00F56079" w:rsidP="00F56079">
      <w:pPr>
        <w:rPr>
          <w:i/>
          <w:iCs/>
        </w:rPr>
      </w:pPr>
      <w:r w:rsidRPr="00E5019D">
        <w:rPr>
          <w:b/>
          <w:bCs/>
          <w:i/>
          <w:iCs/>
        </w:rPr>
        <w:t xml:space="preserve">Proposal </w:t>
      </w:r>
      <w:r>
        <w:rPr>
          <w:b/>
          <w:bCs/>
          <w:i/>
          <w:iCs/>
        </w:rPr>
        <w:t>8</w:t>
      </w:r>
      <w:r w:rsidRPr="00E5019D">
        <w:rPr>
          <w:b/>
          <w:bCs/>
          <w:i/>
          <w:iCs/>
        </w:rPr>
        <w:t>:</w:t>
      </w:r>
      <w:r>
        <w:rPr>
          <w:i/>
          <w:iCs/>
        </w:rPr>
        <w:t xml:space="preserve"> RAN1 to modify the UE timing parameter values and their associated signaling. </w:t>
      </w:r>
    </w:p>
    <w:p w14:paraId="57C76A31" w14:textId="77777777" w:rsidR="00F56079" w:rsidRDefault="00F56079" w:rsidP="00F56079">
      <w:pPr>
        <w:rPr>
          <w:i/>
          <w:iCs/>
        </w:rPr>
      </w:pPr>
    </w:p>
    <w:p w14:paraId="1841CB18" w14:textId="77777777" w:rsidR="00F56079" w:rsidRDefault="00F56079" w:rsidP="00F56079">
      <w:pPr>
        <w:rPr>
          <w:i/>
          <w:iCs/>
        </w:rPr>
      </w:pPr>
      <w:r w:rsidRPr="00E5019D">
        <w:rPr>
          <w:b/>
          <w:bCs/>
          <w:i/>
          <w:iCs/>
        </w:rPr>
        <w:t xml:space="preserve">Proposal </w:t>
      </w:r>
      <w:r>
        <w:rPr>
          <w:b/>
          <w:bCs/>
          <w:i/>
          <w:iCs/>
        </w:rPr>
        <w:t>9</w:t>
      </w:r>
      <w:r w:rsidRPr="00E5019D">
        <w:rPr>
          <w:b/>
          <w:bCs/>
          <w:i/>
          <w:iCs/>
        </w:rPr>
        <w:t>:</w:t>
      </w:r>
      <w:r>
        <w:rPr>
          <w:i/>
          <w:iCs/>
        </w:rPr>
        <w:t xml:space="preserve"> RAN1 to modify the design of the HARQ feedback mechanism to accommodate timeline changes from the increased number of slots due to a possible increase in the SCS. </w:t>
      </w:r>
    </w:p>
    <w:p w14:paraId="0F8DE725" w14:textId="42753CDB" w:rsidR="00E5019D" w:rsidRDefault="00E5019D" w:rsidP="009F2446">
      <w:pPr>
        <w:rPr>
          <w:i/>
          <w:iCs/>
        </w:rPr>
      </w:pPr>
      <w:r>
        <w:rPr>
          <w:i/>
          <w:iCs/>
        </w:rPr>
        <w:t xml:space="preserve"> </w:t>
      </w:r>
    </w:p>
    <w:p w14:paraId="43C33AD4" w14:textId="331FC2FA" w:rsidR="00F56079" w:rsidRPr="00C144FF" w:rsidRDefault="00E5019D" w:rsidP="00E5019D">
      <w:pPr>
        <w:tabs>
          <w:tab w:val="left" w:pos="540"/>
        </w:tabs>
        <w:jc w:val="both"/>
        <w:rPr>
          <w:rFonts w:eastAsia="Batang"/>
          <w:i/>
          <w:color w:val="000000"/>
          <w:kern w:val="2"/>
          <w:sz w:val="22"/>
          <w:szCs w:val="22"/>
        </w:rPr>
      </w:pPr>
      <w:r w:rsidRPr="00C144FF">
        <w:rPr>
          <w:rFonts w:eastAsia="Batang"/>
          <w:b/>
          <w:bCs/>
          <w:i/>
          <w:color w:val="000000"/>
          <w:kern w:val="2"/>
          <w:sz w:val="22"/>
          <w:szCs w:val="22"/>
        </w:rPr>
        <w:t>Proposal</w:t>
      </w:r>
      <w:r>
        <w:rPr>
          <w:rFonts w:eastAsia="Batang"/>
          <w:b/>
          <w:bCs/>
          <w:i/>
          <w:color w:val="000000"/>
          <w:kern w:val="2"/>
          <w:sz w:val="22"/>
          <w:szCs w:val="22"/>
        </w:rPr>
        <w:t xml:space="preserve"> </w:t>
      </w:r>
      <w:r w:rsidR="00F56079">
        <w:rPr>
          <w:rFonts w:eastAsia="Batang"/>
          <w:b/>
          <w:bCs/>
          <w:i/>
          <w:color w:val="000000"/>
          <w:kern w:val="2"/>
          <w:sz w:val="22"/>
          <w:szCs w:val="22"/>
        </w:rPr>
        <w:t>10</w:t>
      </w:r>
      <w:r w:rsidRPr="00C144FF">
        <w:rPr>
          <w:rFonts w:eastAsia="Batang"/>
          <w:b/>
          <w:bCs/>
          <w:i/>
          <w:color w:val="000000"/>
          <w:kern w:val="2"/>
          <w:sz w:val="22"/>
          <w:szCs w:val="22"/>
        </w:rPr>
        <w:t>:</w:t>
      </w:r>
      <w:r w:rsidRPr="00C144FF">
        <w:rPr>
          <w:rFonts w:eastAsia="Batang"/>
          <w:i/>
          <w:color w:val="000000"/>
          <w:kern w:val="2"/>
          <w:sz w:val="22"/>
          <w:szCs w:val="22"/>
        </w:rPr>
        <w:t xml:space="preserve"> </w:t>
      </w:r>
      <w:r>
        <w:rPr>
          <w:rFonts w:eastAsia="Batang"/>
          <w:i/>
          <w:color w:val="000000"/>
          <w:kern w:val="2"/>
          <w:sz w:val="22"/>
          <w:szCs w:val="22"/>
        </w:rPr>
        <w:t>RAN1 to s</w:t>
      </w:r>
      <w:r w:rsidRPr="00C144FF">
        <w:rPr>
          <w:rFonts w:eastAsia="Batang"/>
          <w:i/>
          <w:color w:val="000000"/>
          <w:kern w:val="2"/>
          <w:sz w:val="22"/>
          <w:szCs w:val="22"/>
        </w:rPr>
        <w:t xml:space="preserve">tudy </w:t>
      </w:r>
      <w:r>
        <w:rPr>
          <w:rFonts w:eastAsia="Batang"/>
          <w:i/>
          <w:color w:val="000000"/>
          <w:kern w:val="2"/>
          <w:sz w:val="22"/>
          <w:szCs w:val="22"/>
        </w:rPr>
        <w:t xml:space="preserve">the </w:t>
      </w:r>
      <w:r w:rsidRPr="00C144FF">
        <w:rPr>
          <w:rFonts w:eastAsia="Batang"/>
          <w:i/>
          <w:color w:val="000000"/>
          <w:kern w:val="2"/>
          <w:sz w:val="22"/>
          <w:szCs w:val="22"/>
        </w:rPr>
        <w:t>need to update Rel-15 PTRS for both OFDM and DFT-S-OFDM to account increased CPE/ICI at higher frequencies.</w:t>
      </w:r>
    </w:p>
    <w:p w14:paraId="2A5BA4DC" w14:textId="6DB80A0A" w:rsidR="002134C9" w:rsidRPr="008134DE" w:rsidRDefault="002134C9" w:rsidP="008134DE">
      <w:pPr>
        <w:pStyle w:val="Heading1"/>
      </w:pPr>
      <w:r w:rsidRPr="008134DE">
        <w:t>Reference</w:t>
      </w:r>
    </w:p>
    <w:p w14:paraId="7CEF8F9E" w14:textId="570C5F24" w:rsidR="00033C6F" w:rsidRPr="00C4642B" w:rsidRDefault="00D66952" w:rsidP="00B14FC6">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15" w:name="_Ref40195455"/>
      <w:r w:rsidRPr="00C4642B">
        <w:rPr>
          <w:bCs/>
          <w:sz w:val="22"/>
          <w:szCs w:val="22"/>
          <w:lang w:val="en-GB"/>
        </w:rPr>
        <w:t xml:space="preserve">3GPP 38.807, </w:t>
      </w:r>
      <w:r w:rsidR="00033C6F" w:rsidRPr="00C4642B">
        <w:rPr>
          <w:bCs/>
          <w:sz w:val="22"/>
          <w:szCs w:val="22"/>
          <w:lang w:val="en-GB"/>
        </w:rPr>
        <w:t>Technical Specification Group Radio Access Network;</w:t>
      </w:r>
      <w:r w:rsidRPr="00C4642B">
        <w:rPr>
          <w:bCs/>
          <w:sz w:val="22"/>
          <w:szCs w:val="22"/>
          <w:lang w:val="en-GB"/>
        </w:rPr>
        <w:t xml:space="preserve"> </w:t>
      </w:r>
      <w:r w:rsidR="00033C6F" w:rsidRPr="00C4642B">
        <w:rPr>
          <w:bCs/>
          <w:sz w:val="22"/>
          <w:szCs w:val="22"/>
          <w:lang w:val="en-GB"/>
        </w:rPr>
        <w:t>Study on requirements for NR beyond 52.6 GHz (Release 16)</w:t>
      </w:r>
      <w:bookmarkEnd w:id="15"/>
    </w:p>
    <w:p w14:paraId="10AAC152" w14:textId="3800C9B8" w:rsidR="00D66952" w:rsidRDefault="00D66952" w:rsidP="00B14FC6">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16" w:name="_Ref40195690"/>
      <w:r w:rsidRPr="00C4642B">
        <w:rPr>
          <w:bCs/>
          <w:sz w:val="22"/>
          <w:szCs w:val="22"/>
          <w:lang w:val="en-GB"/>
        </w:rPr>
        <w:t>RP</w:t>
      </w:r>
      <w:r w:rsidR="00647210" w:rsidRPr="00C4642B">
        <w:rPr>
          <w:bCs/>
          <w:sz w:val="22"/>
          <w:szCs w:val="22"/>
          <w:lang w:val="en-GB"/>
        </w:rPr>
        <w:t>-</w:t>
      </w:r>
      <w:r w:rsidRPr="00C4642B">
        <w:rPr>
          <w:bCs/>
          <w:sz w:val="22"/>
          <w:szCs w:val="22"/>
          <w:lang w:val="en-GB"/>
        </w:rPr>
        <w:t>193259, New SID: Study on supporting NR from 52.6GHz to 71 GHz</w:t>
      </w:r>
      <w:bookmarkEnd w:id="16"/>
    </w:p>
    <w:p w14:paraId="1147773B" w14:textId="7EE39A75" w:rsidR="00F41641" w:rsidRPr="00F41641" w:rsidRDefault="00F41641" w:rsidP="00F41641">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17" w:name="_Ref47610377"/>
      <w:r>
        <w:rPr>
          <w:bCs/>
          <w:sz w:val="22"/>
          <w:szCs w:val="22"/>
          <w:lang w:val="en-GB"/>
        </w:rPr>
        <w:t xml:space="preserve">RP-200902, </w:t>
      </w:r>
      <w:r w:rsidRPr="0011783E">
        <w:rPr>
          <w:bCs/>
          <w:sz w:val="22"/>
          <w:szCs w:val="22"/>
          <w:lang w:val="en-GB"/>
        </w:rPr>
        <w:t>Revised SID: Study on supporting NR from 52.6GHz to 71 GHz</w:t>
      </w:r>
      <w:r>
        <w:rPr>
          <w:bCs/>
          <w:sz w:val="22"/>
          <w:szCs w:val="22"/>
          <w:lang w:val="en-GB"/>
        </w:rPr>
        <w:t>, RAN #88e</w:t>
      </w:r>
      <w:bookmarkEnd w:id="17"/>
    </w:p>
    <w:p w14:paraId="6C9AA883" w14:textId="77777777" w:rsidR="008A220B" w:rsidRPr="00C4642B" w:rsidRDefault="008A220B" w:rsidP="008A220B">
      <w:pPr>
        <w:numPr>
          <w:ilvl w:val="0"/>
          <w:numId w:val="22"/>
        </w:numPr>
        <w:overflowPunct w:val="0"/>
        <w:autoSpaceDE w:val="0"/>
        <w:autoSpaceDN w:val="0"/>
        <w:adjustRightInd w:val="0"/>
        <w:spacing w:before="100" w:beforeAutospacing="1" w:after="120"/>
        <w:ind w:left="562" w:hanging="562"/>
        <w:textAlignment w:val="baseline"/>
        <w:rPr>
          <w:bCs/>
          <w:sz w:val="22"/>
          <w:szCs w:val="22"/>
        </w:rPr>
      </w:pPr>
      <w:bookmarkStart w:id="18" w:name="_Ref40216057"/>
      <w:bookmarkStart w:id="19" w:name="_Ref40215399"/>
      <w:r w:rsidRPr="00C4642B">
        <w:rPr>
          <w:bCs/>
          <w:sz w:val="22"/>
          <w:szCs w:val="22"/>
        </w:rPr>
        <w:t>R1-165685, WF on Phase Noise Modeling, Nokia, Alcatel-Lucent Shanghai Bell, NTT DoCoMo, Samsung, Qualcomm, Ericsson, Intel, InterDigital, RAN1 #85</w:t>
      </w:r>
      <w:bookmarkEnd w:id="18"/>
    </w:p>
    <w:p w14:paraId="443B199C" w14:textId="38B84D68" w:rsidR="00647210" w:rsidRPr="00C4642B" w:rsidRDefault="00647210" w:rsidP="00B14FC6">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20" w:name="_Ref40216066"/>
      <w:r w:rsidRPr="00C4642B">
        <w:rPr>
          <w:bCs/>
          <w:sz w:val="22"/>
          <w:szCs w:val="22"/>
          <w:lang w:val="en-GB"/>
        </w:rPr>
        <w:t>Understanding the Effects of Phase Noise in Orthogonal Frequency Division Multiplexing (OFDM), Ana Garcia Armada, IEEE Transactions on Broadcasting, June 2001, IEEE Trans. On Broadcasting</w:t>
      </w:r>
      <w:bookmarkEnd w:id="19"/>
      <w:bookmarkEnd w:id="20"/>
    </w:p>
    <w:p w14:paraId="3BAE1FB9" w14:textId="77777777" w:rsidR="00647210" w:rsidRPr="00C4642B" w:rsidRDefault="00647210" w:rsidP="00647210">
      <w:pPr>
        <w:numPr>
          <w:ilvl w:val="0"/>
          <w:numId w:val="22"/>
        </w:numPr>
        <w:tabs>
          <w:tab w:val="clear" w:pos="657"/>
        </w:tabs>
        <w:overflowPunct w:val="0"/>
        <w:autoSpaceDE w:val="0"/>
        <w:autoSpaceDN w:val="0"/>
        <w:adjustRightInd w:val="0"/>
        <w:spacing w:before="100" w:beforeAutospacing="1" w:after="120"/>
        <w:ind w:left="562" w:hanging="562"/>
        <w:textAlignment w:val="baseline"/>
        <w:rPr>
          <w:bCs/>
          <w:sz w:val="22"/>
          <w:szCs w:val="22"/>
        </w:rPr>
      </w:pPr>
      <w:bookmarkStart w:id="21" w:name="_Ref40216073"/>
      <w:bookmarkStart w:id="22" w:name="_Ref40215403"/>
      <w:r w:rsidRPr="00C4642B">
        <w:rPr>
          <w:bCs/>
          <w:sz w:val="22"/>
          <w:szCs w:val="22"/>
        </w:rPr>
        <w:lastRenderedPageBreak/>
        <w:t>Phase Noise and Sub-carrier Spacing Effects on the Performance of an OFDM communication System, Ana García Armada,, Miguel Calvo, IEEE Letters 1998, IEEE Communications Letters</w:t>
      </w:r>
      <w:bookmarkEnd w:id="21"/>
    </w:p>
    <w:p w14:paraId="4A51C789" w14:textId="79EEC59B" w:rsidR="00647210" w:rsidRPr="00C4642B" w:rsidRDefault="00647210" w:rsidP="00B14FC6">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23" w:name="_Ref40216078"/>
      <w:bookmarkEnd w:id="22"/>
      <w:r w:rsidRPr="00C4642B">
        <w:rPr>
          <w:bCs/>
          <w:sz w:val="22"/>
          <w:szCs w:val="22"/>
        </w:rPr>
        <w:t>Calculation of the Performance of Communication Systems from Measured Oscillator Phase Noise, Khanzadi et. Al, 2013, IEEE Trans. On Circuits and Systems.</w:t>
      </w:r>
      <w:bookmarkEnd w:id="23"/>
    </w:p>
    <w:p w14:paraId="6920570A" w14:textId="77777777" w:rsidR="0057649C" w:rsidRPr="00C4642B" w:rsidRDefault="007C7721" w:rsidP="0057649C">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24" w:name="_Ref40221144"/>
      <w:r w:rsidRPr="00C4642B">
        <w:rPr>
          <w:bCs/>
          <w:sz w:val="22"/>
          <w:szCs w:val="22"/>
          <w:lang w:val="en-GB"/>
        </w:rPr>
        <w:t>R1-1613309, Discussion and evaluation on CP length for above 6GHz, Huawei, RAN1 #87</w:t>
      </w:r>
      <w:bookmarkStart w:id="25" w:name="_Ref40412511"/>
      <w:bookmarkEnd w:id="24"/>
    </w:p>
    <w:p w14:paraId="3892AF34" w14:textId="4EA22288" w:rsidR="005A49A7" w:rsidRPr="00C4642B" w:rsidRDefault="00CE1472" w:rsidP="0057649C">
      <w:pPr>
        <w:numPr>
          <w:ilvl w:val="0"/>
          <w:numId w:val="22"/>
        </w:numPr>
        <w:overflowPunct w:val="0"/>
        <w:autoSpaceDE w:val="0"/>
        <w:autoSpaceDN w:val="0"/>
        <w:adjustRightInd w:val="0"/>
        <w:spacing w:before="100" w:beforeAutospacing="1" w:after="120"/>
        <w:ind w:left="562" w:hanging="562"/>
        <w:textAlignment w:val="baseline"/>
        <w:rPr>
          <w:bCs/>
          <w:sz w:val="22"/>
          <w:szCs w:val="22"/>
          <w:lang w:val="en-GB"/>
        </w:rPr>
      </w:pPr>
      <w:bookmarkStart w:id="26" w:name="_Ref40413377"/>
      <w:r>
        <w:rPr>
          <w:bCs/>
          <w:sz w:val="22"/>
          <w:szCs w:val="22"/>
          <w:lang w:val="en-GB"/>
        </w:rPr>
        <w:t xml:space="preserve">3GPP </w:t>
      </w:r>
      <w:r w:rsidR="005A49A7" w:rsidRPr="00C4642B">
        <w:rPr>
          <w:bCs/>
          <w:sz w:val="22"/>
          <w:szCs w:val="22"/>
          <w:lang w:val="en-GB"/>
        </w:rPr>
        <w:t>38.211</w:t>
      </w:r>
      <w:bookmarkEnd w:id="25"/>
      <w:r w:rsidR="0057649C" w:rsidRPr="00C4642B">
        <w:rPr>
          <w:bCs/>
          <w:sz w:val="22"/>
          <w:szCs w:val="22"/>
          <w:lang w:val="en-GB"/>
        </w:rPr>
        <w:t>, Physical channels and modulation, (Release 15)</w:t>
      </w:r>
      <w:bookmarkEnd w:id="26"/>
    </w:p>
    <w:p w14:paraId="6E314788" w14:textId="77777777" w:rsidR="00295B2A" w:rsidRDefault="0057649C" w:rsidP="00295B2A">
      <w:pPr>
        <w:numPr>
          <w:ilvl w:val="0"/>
          <w:numId w:val="22"/>
        </w:numPr>
        <w:overflowPunct w:val="0"/>
        <w:autoSpaceDE w:val="0"/>
        <w:autoSpaceDN w:val="0"/>
        <w:adjustRightInd w:val="0"/>
        <w:spacing w:before="100" w:beforeAutospacing="1" w:after="120"/>
        <w:ind w:left="562" w:hanging="562"/>
        <w:textAlignment w:val="baseline"/>
        <w:rPr>
          <w:sz w:val="22"/>
          <w:szCs w:val="22"/>
        </w:rPr>
      </w:pPr>
      <w:bookmarkStart w:id="27" w:name="_Ref40392390"/>
      <w:r w:rsidRPr="00C4642B">
        <w:rPr>
          <w:sz w:val="22"/>
          <w:szCs w:val="22"/>
        </w:rPr>
        <w:t>Recommendation ITU-R M.2003 : Multiple gigabit wireless systems in frequencies around 60 GHz, 01/2018</w:t>
      </w:r>
      <w:bookmarkEnd w:id="27"/>
    </w:p>
    <w:p w14:paraId="559A7F9E" w14:textId="2E7A0C49" w:rsidR="00295B2A" w:rsidRDefault="00CE1472" w:rsidP="00295B2A">
      <w:pPr>
        <w:numPr>
          <w:ilvl w:val="0"/>
          <w:numId w:val="22"/>
        </w:numPr>
        <w:overflowPunct w:val="0"/>
        <w:autoSpaceDE w:val="0"/>
        <w:autoSpaceDN w:val="0"/>
        <w:adjustRightInd w:val="0"/>
        <w:spacing w:before="100" w:beforeAutospacing="1" w:after="120"/>
        <w:ind w:left="562" w:hanging="562"/>
        <w:textAlignment w:val="baseline"/>
        <w:rPr>
          <w:sz w:val="22"/>
          <w:szCs w:val="22"/>
        </w:rPr>
      </w:pPr>
      <w:bookmarkStart w:id="28" w:name="_Ref40444095"/>
      <w:r>
        <w:rPr>
          <w:sz w:val="22"/>
          <w:szCs w:val="22"/>
        </w:rPr>
        <w:t xml:space="preserve">3GPP </w:t>
      </w:r>
      <w:r w:rsidR="00295B2A" w:rsidRPr="00295B2A">
        <w:rPr>
          <w:sz w:val="22"/>
          <w:szCs w:val="22"/>
        </w:rPr>
        <w:t>38.101-1, User Equipment (UE) radio transmission and reception; Part 1: Range 1 Standalone</w:t>
      </w:r>
      <w:bookmarkEnd w:id="28"/>
    </w:p>
    <w:p w14:paraId="1B360BB0" w14:textId="49E2D325" w:rsidR="005B3161" w:rsidRDefault="005B3161" w:rsidP="00295B2A">
      <w:pPr>
        <w:numPr>
          <w:ilvl w:val="0"/>
          <w:numId w:val="22"/>
        </w:numPr>
        <w:overflowPunct w:val="0"/>
        <w:autoSpaceDE w:val="0"/>
        <w:autoSpaceDN w:val="0"/>
        <w:adjustRightInd w:val="0"/>
        <w:spacing w:before="100" w:beforeAutospacing="1" w:after="120"/>
        <w:ind w:left="562" w:hanging="562"/>
        <w:textAlignment w:val="baseline"/>
        <w:rPr>
          <w:sz w:val="22"/>
          <w:szCs w:val="22"/>
        </w:rPr>
      </w:pPr>
      <w:bookmarkStart w:id="29" w:name="_Ref47705046"/>
      <w:r>
        <w:rPr>
          <w:sz w:val="22"/>
          <w:szCs w:val="22"/>
        </w:rPr>
        <w:t xml:space="preserve">R1-2005193, </w:t>
      </w:r>
      <w:r w:rsidRPr="008E07A2">
        <w:rPr>
          <w:bCs/>
          <w:sz w:val="22"/>
          <w:szCs w:val="22"/>
        </w:rPr>
        <w:t>Summary #3 of email discussions for [101-e-Post-NR-52_71_GHz, Intel</w:t>
      </w:r>
      <w:bookmarkEnd w:id="29"/>
    </w:p>
    <w:p w14:paraId="4AADFEEE" w14:textId="77777777" w:rsidR="00CE1472" w:rsidRDefault="00CE1472" w:rsidP="00CE1472">
      <w:pPr>
        <w:numPr>
          <w:ilvl w:val="0"/>
          <w:numId w:val="22"/>
        </w:numPr>
        <w:overflowPunct w:val="0"/>
        <w:autoSpaceDE w:val="0"/>
        <w:autoSpaceDN w:val="0"/>
        <w:adjustRightInd w:val="0"/>
        <w:spacing w:before="100" w:beforeAutospacing="1" w:after="120"/>
        <w:ind w:left="562" w:hanging="562"/>
        <w:textAlignment w:val="baseline"/>
        <w:rPr>
          <w:sz w:val="22"/>
          <w:szCs w:val="22"/>
        </w:rPr>
      </w:pPr>
      <w:bookmarkStart w:id="30" w:name="_Ref40443455"/>
      <w:r>
        <w:rPr>
          <w:sz w:val="22"/>
          <w:szCs w:val="22"/>
        </w:rPr>
        <w:t xml:space="preserve">3GPP </w:t>
      </w:r>
      <w:r w:rsidR="00295B2A" w:rsidRPr="00295B2A">
        <w:rPr>
          <w:sz w:val="22"/>
          <w:szCs w:val="22"/>
        </w:rPr>
        <w:t>38</w:t>
      </w:r>
      <w:r>
        <w:rPr>
          <w:sz w:val="22"/>
          <w:szCs w:val="22"/>
        </w:rPr>
        <w:t>.</w:t>
      </w:r>
      <w:r w:rsidR="00295B2A" w:rsidRPr="00295B2A">
        <w:rPr>
          <w:sz w:val="22"/>
          <w:szCs w:val="22"/>
        </w:rPr>
        <w:t>101-2,  5G; NR; User Equipment (UE) radio transmission and reception; Part 2: Range 2 Standalone</w:t>
      </w:r>
      <w:bookmarkEnd w:id="30"/>
    </w:p>
    <w:p w14:paraId="6A737AE3" w14:textId="1D0A567A" w:rsidR="00CE1472" w:rsidRDefault="00CE1472" w:rsidP="00CE1472">
      <w:pPr>
        <w:numPr>
          <w:ilvl w:val="0"/>
          <w:numId w:val="22"/>
        </w:numPr>
        <w:overflowPunct w:val="0"/>
        <w:autoSpaceDE w:val="0"/>
        <w:autoSpaceDN w:val="0"/>
        <w:adjustRightInd w:val="0"/>
        <w:spacing w:before="100" w:beforeAutospacing="1" w:after="120"/>
        <w:ind w:left="562" w:hanging="562"/>
        <w:textAlignment w:val="baseline"/>
        <w:rPr>
          <w:sz w:val="22"/>
          <w:szCs w:val="22"/>
        </w:rPr>
      </w:pPr>
      <w:bookmarkStart w:id="31" w:name="_Ref40448344"/>
      <w:r>
        <w:rPr>
          <w:sz w:val="22"/>
          <w:szCs w:val="22"/>
        </w:rPr>
        <w:t xml:space="preserve">3GPP </w:t>
      </w:r>
      <w:r w:rsidRPr="00CE1472">
        <w:rPr>
          <w:sz w:val="22"/>
          <w:szCs w:val="22"/>
        </w:rPr>
        <w:t>38.331, NR; Radio Resource Control (RRC) protocol specification</w:t>
      </w:r>
      <w:bookmarkEnd w:id="31"/>
    </w:p>
    <w:p w14:paraId="46519FF0" w14:textId="65B859F9" w:rsidR="009F2446" w:rsidRPr="007D597E" w:rsidRDefault="008C65E8" w:rsidP="001A7109">
      <w:pPr>
        <w:numPr>
          <w:ilvl w:val="0"/>
          <w:numId w:val="22"/>
        </w:numPr>
        <w:overflowPunct w:val="0"/>
        <w:autoSpaceDE w:val="0"/>
        <w:autoSpaceDN w:val="0"/>
        <w:adjustRightInd w:val="0"/>
        <w:spacing w:before="100" w:beforeAutospacing="1" w:after="120"/>
        <w:ind w:left="562" w:hanging="562"/>
        <w:textAlignment w:val="baseline"/>
      </w:pPr>
      <w:bookmarkStart w:id="32" w:name="_Ref47706108"/>
      <w:r w:rsidRPr="00CA26DE">
        <w:rPr>
          <w:sz w:val="22"/>
          <w:szCs w:val="22"/>
        </w:rPr>
        <w:t xml:space="preserve">3GPP 38.803, </w:t>
      </w:r>
      <w:r w:rsidRPr="00CA26DE">
        <w:rPr>
          <w:sz w:val="22"/>
          <w:szCs w:val="22"/>
          <w:lang w:val="en-GB"/>
        </w:rPr>
        <w:t>Study on new radio access technology:Radio Frequency (RF) and co-existence aspects (Release 14)</w:t>
      </w:r>
      <w:bookmarkEnd w:id="32"/>
    </w:p>
    <w:p w14:paraId="6C6094F3" w14:textId="41149B50" w:rsidR="007D597E" w:rsidRPr="008E10F0" w:rsidRDefault="007D597E" w:rsidP="007D597E">
      <w:pPr>
        <w:numPr>
          <w:ilvl w:val="0"/>
          <w:numId w:val="22"/>
        </w:numPr>
        <w:overflowPunct w:val="0"/>
        <w:autoSpaceDE w:val="0"/>
        <w:autoSpaceDN w:val="0"/>
        <w:adjustRightInd w:val="0"/>
        <w:spacing w:before="100" w:beforeAutospacing="1" w:after="120"/>
        <w:ind w:left="562" w:hanging="562"/>
        <w:textAlignment w:val="baseline"/>
      </w:pPr>
      <w:bookmarkStart w:id="33" w:name="_Ref47708150"/>
      <w:r w:rsidRPr="007D597E">
        <w:t>R4-2009946</w:t>
      </w:r>
      <w:r>
        <w:t xml:space="preserve">, </w:t>
      </w:r>
      <w:r w:rsidRPr="007D597E">
        <w:rPr>
          <w:lang w:val="en-GB"/>
        </w:rPr>
        <w:t>Initial considerations on 60 GHz PN and PA models</w:t>
      </w:r>
      <w:bookmarkEnd w:id="33"/>
    </w:p>
    <w:p w14:paraId="4E971EB5" w14:textId="4A5AACDF" w:rsidR="008E10F0" w:rsidRDefault="008E10F0" w:rsidP="007D597E">
      <w:pPr>
        <w:numPr>
          <w:ilvl w:val="0"/>
          <w:numId w:val="22"/>
        </w:numPr>
        <w:overflowPunct w:val="0"/>
        <w:autoSpaceDE w:val="0"/>
        <w:autoSpaceDN w:val="0"/>
        <w:adjustRightInd w:val="0"/>
        <w:spacing w:before="100" w:beforeAutospacing="1" w:after="120"/>
        <w:ind w:left="562" w:hanging="562"/>
        <w:textAlignment w:val="baseline"/>
      </w:pPr>
      <w:bookmarkStart w:id="34" w:name="_Ref47717510"/>
      <w:r>
        <w:rPr>
          <w:lang w:val="en-GB"/>
        </w:rPr>
        <w:t xml:space="preserve">R1-2005196, </w:t>
      </w:r>
      <w:r w:rsidRPr="008E10F0">
        <w:rPr>
          <w:bCs/>
          <w:lang w:val="en-GB"/>
        </w:rPr>
        <w:t>LS to RAN4 on Phase noise and other RF Impairment modelling</w:t>
      </w:r>
      <w:bookmarkEnd w:id="34"/>
    </w:p>
    <w:p w14:paraId="53880AE1" w14:textId="25163AB3" w:rsidR="009F2446" w:rsidRDefault="009F2446" w:rsidP="009F2446">
      <w:pPr>
        <w:overflowPunct w:val="0"/>
        <w:autoSpaceDE w:val="0"/>
        <w:autoSpaceDN w:val="0"/>
        <w:adjustRightInd w:val="0"/>
        <w:spacing w:before="100" w:beforeAutospacing="1" w:after="120"/>
        <w:textAlignment w:val="baseline"/>
      </w:pPr>
    </w:p>
    <w:p w14:paraId="60D69A26" w14:textId="4984A22F" w:rsidR="009F2446" w:rsidRDefault="009F2446" w:rsidP="009F2446">
      <w:pPr>
        <w:overflowPunct w:val="0"/>
        <w:autoSpaceDE w:val="0"/>
        <w:autoSpaceDN w:val="0"/>
        <w:adjustRightInd w:val="0"/>
        <w:spacing w:before="100" w:beforeAutospacing="1" w:after="120"/>
        <w:textAlignment w:val="baseline"/>
      </w:pPr>
    </w:p>
    <w:p w14:paraId="004EB3D4" w14:textId="66557BD1" w:rsidR="007E72BE" w:rsidRDefault="007E72BE" w:rsidP="009F2446">
      <w:pPr>
        <w:overflowPunct w:val="0"/>
        <w:autoSpaceDE w:val="0"/>
        <w:autoSpaceDN w:val="0"/>
        <w:adjustRightInd w:val="0"/>
        <w:spacing w:before="100" w:beforeAutospacing="1" w:after="120"/>
        <w:textAlignment w:val="baseline"/>
      </w:pPr>
    </w:p>
    <w:p w14:paraId="787BFCC8" w14:textId="479D768C" w:rsidR="007E72BE" w:rsidRDefault="007E72BE" w:rsidP="009F2446">
      <w:pPr>
        <w:overflowPunct w:val="0"/>
        <w:autoSpaceDE w:val="0"/>
        <w:autoSpaceDN w:val="0"/>
        <w:adjustRightInd w:val="0"/>
        <w:spacing w:before="100" w:beforeAutospacing="1" w:after="120"/>
        <w:textAlignment w:val="baseline"/>
      </w:pPr>
    </w:p>
    <w:p w14:paraId="7ED9B64B" w14:textId="0133487F" w:rsidR="007E72BE" w:rsidRDefault="007E72BE" w:rsidP="009F2446">
      <w:pPr>
        <w:overflowPunct w:val="0"/>
        <w:autoSpaceDE w:val="0"/>
        <w:autoSpaceDN w:val="0"/>
        <w:adjustRightInd w:val="0"/>
        <w:spacing w:before="100" w:beforeAutospacing="1" w:after="120"/>
        <w:textAlignment w:val="baseline"/>
      </w:pPr>
    </w:p>
    <w:p w14:paraId="2770DD52" w14:textId="2FE75A93" w:rsidR="007E72BE" w:rsidRDefault="007E72BE" w:rsidP="009F2446">
      <w:pPr>
        <w:overflowPunct w:val="0"/>
        <w:autoSpaceDE w:val="0"/>
        <w:autoSpaceDN w:val="0"/>
        <w:adjustRightInd w:val="0"/>
        <w:spacing w:before="100" w:beforeAutospacing="1" w:after="120"/>
        <w:textAlignment w:val="baseline"/>
      </w:pPr>
    </w:p>
    <w:p w14:paraId="598A78D4" w14:textId="304A40C9" w:rsidR="007E72BE" w:rsidRDefault="007E72BE" w:rsidP="009F2446">
      <w:pPr>
        <w:overflowPunct w:val="0"/>
        <w:autoSpaceDE w:val="0"/>
        <w:autoSpaceDN w:val="0"/>
        <w:adjustRightInd w:val="0"/>
        <w:spacing w:before="100" w:beforeAutospacing="1" w:after="120"/>
        <w:textAlignment w:val="baseline"/>
      </w:pPr>
    </w:p>
    <w:p w14:paraId="2BA4200F" w14:textId="526EAC66" w:rsidR="007E72BE" w:rsidRDefault="007E72BE" w:rsidP="009F2446">
      <w:pPr>
        <w:overflowPunct w:val="0"/>
        <w:autoSpaceDE w:val="0"/>
        <w:autoSpaceDN w:val="0"/>
        <w:adjustRightInd w:val="0"/>
        <w:spacing w:before="100" w:beforeAutospacing="1" w:after="120"/>
        <w:textAlignment w:val="baseline"/>
      </w:pPr>
    </w:p>
    <w:p w14:paraId="7AD8B3CC" w14:textId="667684C8" w:rsidR="007E72BE" w:rsidRDefault="007E72BE" w:rsidP="009F2446">
      <w:pPr>
        <w:overflowPunct w:val="0"/>
        <w:autoSpaceDE w:val="0"/>
        <w:autoSpaceDN w:val="0"/>
        <w:adjustRightInd w:val="0"/>
        <w:spacing w:before="100" w:beforeAutospacing="1" w:after="120"/>
        <w:textAlignment w:val="baseline"/>
      </w:pPr>
    </w:p>
    <w:p w14:paraId="7472DF6F" w14:textId="774F8874" w:rsidR="0081013A" w:rsidRDefault="0081013A" w:rsidP="0081013A">
      <w:pPr>
        <w:pStyle w:val="Heading1"/>
      </w:pPr>
      <w:r>
        <w:t>Appendix</w:t>
      </w:r>
    </w:p>
    <w:p w14:paraId="7F712002" w14:textId="61A34F4E" w:rsidR="0081013A" w:rsidRPr="0025468B" w:rsidRDefault="00647210" w:rsidP="00647210">
      <w:pPr>
        <w:pStyle w:val="Caption"/>
        <w:rPr>
          <w:lang w:eastAsia="ja-JP"/>
        </w:rPr>
      </w:pPr>
      <w:bookmarkStart w:id="35" w:name="_Ref40217125"/>
      <w:r>
        <w:t xml:space="preserve">Table </w:t>
      </w:r>
      <w:fldSimple w:instr=" SEQ Table \* ARABIC ">
        <w:r w:rsidR="001A7109">
          <w:rPr>
            <w:noProof/>
          </w:rPr>
          <w:t>9</w:t>
        </w:r>
      </w:fldSimple>
      <w:bookmarkEnd w:id="35"/>
      <w:r>
        <w:t>:</w:t>
      </w:r>
      <w:r w:rsidR="0081013A" w:rsidRPr="006861E1">
        <w:rPr>
          <w:rFonts w:hint="eastAsia"/>
        </w:rPr>
        <w:t xml:space="preserve"> </w:t>
      </w:r>
      <w:r w:rsidR="0081013A">
        <w:rPr>
          <w:lang w:eastAsia="ja-JP"/>
        </w:rPr>
        <w:t>Analysis</w:t>
      </w:r>
      <w:r w:rsidR="0081013A">
        <w:rPr>
          <w:rFonts w:hint="eastAsia"/>
          <w:lang w:eastAsia="ja-JP"/>
        </w:rPr>
        <w:t xml:space="preserve"> assumptions for waveform (</w:t>
      </w:r>
      <w:r w:rsidR="0081013A">
        <w:rPr>
          <w:lang w:eastAsia="ja-JP"/>
        </w:rPr>
        <w:t>45</w:t>
      </w:r>
      <w:r w:rsidR="0081013A">
        <w:rPr>
          <w:rFonts w:hint="eastAsia"/>
          <w:lang w:eastAsia="ja-JP"/>
        </w:rPr>
        <w:t xml:space="preserve"> GHz and 70 GHz)</w:t>
      </w:r>
    </w:p>
    <w:tbl>
      <w:tblPr>
        <w:tblW w:w="9639" w:type="dxa"/>
        <w:jc w:val="center"/>
        <w:tblCellMar>
          <w:left w:w="0" w:type="dxa"/>
          <w:right w:w="0" w:type="dxa"/>
        </w:tblCellMar>
        <w:tblLook w:val="0600" w:firstRow="0" w:lastRow="0" w:firstColumn="0" w:lastColumn="0" w:noHBand="1" w:noVBand="1"/>
      </w:tblPr>
      <w:tblGrid>
        <w:gridCol w:w="2498"/>
        <w:gridCol w:w="7141"/>
      </w:tblGrid>
      <w:tr w:rsidR="0081013A" w:rsidRPr="00E55D62" w14:paraId="3CE714B3"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31E5E297" w14:textId="77777777" w:rsidR="0081013A" w:rsidRPr="00E55D62" w:rsidRDefault="0081013A" w:rsidP="00B14FC6">
            <w:pPr>
              <w:pStyle w:val="TAH"/>
              <w:rPr>
                <w:lang w:val="en-US" w:eastAsia="ja-JP"/>
              </w:rPr>
            </w:pPr>
            <w:r>
              <w:rPr>
                <w:lang w:val="en-US" w:eastAsia="ja-JP"/>
              </w:rPr>
              <w:lastRenderedPageBreak/>
              <w:t>Assumptions</w:t>
            </w:r>
          </w:p>
        </w:tc>
        <w:tc>
          <w:tcPr>
            <w:tcW w:w="7141"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5B328A0E" w14:textId="77777777" w:rsidR="0081013A" w:rsidRPr="00E55D62" w:rsidRDefault="0081013A" w:rsidP="00B14FC6">
            <w:pPr>
              <w:pStyle w:val="TAH"/>
              <w:rPr>
                <w:lang w:val="en-US" w:eastAsia="ja-JP"/>
              </w:rPr>
            </w:pPr>
            <w:r w:rsidRPr="00E55D62">
              <w:rPr>
                <w:lang w:val="en-US" w:eastAsia="ja-JP"/>
              </w:rPr>
              <w:t>Value</w:t>
            </w:r>
          </w:p>
        </w:tc>
      </w:tr>
      <w:tr w:rsidR="0081013A" w:rsidRPr="00E55D62" w14:paraId="607BDB9E"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811FA29" w14:textId="77777777" w:rsidR="0081013A" w:rsidRPr="00E55D62" w:rsidRDefault="0081013A" w:rsidP="00B14FC6">
            <w:pPr>
              <w:pStyle w:val="TAL"/>
              <w:rPr>
                <w:lang w:val="en-US" w:eastAsia="ja-JP"/>
              </w:rPr>
            </w:pPr>
            <w:r w:rsidRPr="00E55D62">
              <w:rPr>
                <w:lang w:val="en-US" w:eastAsia="ja-JP"/>
              </w:rPr>
              <w:t>Carrier frequency</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4B6B649" w14:textId="0EF63848" w:rsidR="0081013A" w:rsidRPr="00E55D62" w:rsidRDefault="008C65E8" w:rsidP="00B14FC6">
            <w:pPr>
              <w:pStyle w:val="TAL"/>
              <w:rPr>
                <w:lang w:val="en-US" w:eastAsia="ja-JP"/>
              </w:rPr>
            </w:pPr>
            <w:r>
              <w:rPr>
                <w:lang w:val="en-US" w:eastAsia="ja-JP"/>
              </w:rPr>
              <w:t xml:space="preserve">29.55, </w:t>
            </w:r>
            <w:r w:rsidR="0081013A">
              <w:rPr>
                <w:lang w:val="en-US" w:eastAsia="ja-JP"/>
              </w:rPr>
              <w:t>45</w:t>
            </w:r>
            <w:r w:rsidR="0081013A" w:rsidRPr="00E55D62">
              <w:rPr>
                <w:lang w:val="en-US" w:eastAsia="ja-JP"/>
              </w:rPr>
              <w:t xml:space="preserve"> GHz &amp; </w:t>
            </w:r>
            <w:r>
              <w:rPr>
                <w:lang w:val="en-US" w:eastAsia="ja-JP"/>
              </w:rPr>
              <w:t>60</w:t>
            </w:r>
            <w:r w:rsidRPr="00E55D62">
              <w:rPr>
                <w:lang w:val="en-US" w:eastAsia="ja-JP"/>
              </w:rPr>
              <w:t xml:space="preserve"> </w:t>
            </w:r>
            <w:r w:rsidR="0081013A" w:rsidRPr="00E55D62">
              <w:rPr>
                <w:lang w:val="en-US" w:eastAsia="ja-JP"/>
              </w:rPr>
              <w:t xml:space="preserve">GHz </w:t>
            </w:r>
          </w:p>
        </w:tc>
      </w:tr>
      <w:tr w:rsidR="0081013A" w:rsidRPr="00E55D62" w14:paraId="294762EE"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AA53915" w14:textId="185116F3" w:rsidR="0081013A" w:rsidRPr="00E55D62" w:rsidRDefault="0081013A" w:rsidP="00B14FC6">
            <w:pPr>
              <w:pStyle w:val="TAL"/>
              <w:rPr>
                <w:lang w:val="en-US" w:eastAsia="ja-JP"/>
              </w:rPr>
            </w:pPr>
            <w:r>
              <w:rPr>
                <w:lang w:val="en-US" w:eastAsia="ja-JP"/>
              </w:rPr>
              <w:t>Channel</w:t>
            </w:r>
            <w:r w:rsidRPr="00E55D62">
              <w:rPr>
                <w:lang w:val="en-US" w:eastAsia="ja-JP"/>
              </w:rPr>
              <w:t xml:space="preserve"> </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F8B97B1" w14:textId="26D77B0F" w:rsidR="0081013A" w:rsidRPr="00E55D62" w:rsidRDefault="0081013A" w:rsidP="00B14FC6">
            <w:pPr>
              <w:pStyle w:val="TAL"/>
              <w:rPr>
                <w:lang w:val="en-US" w:eastAsia="ja-JP"/>
              </w:rPr>
            </w:pPr>
            <w:r>
              <w:rPr>
                <w:lang w:val="en-US" w:eastAsia="ja-JP"/>
              </w:rPr>
              <w:t>AWGN</w:t>
            </w:r>
          </w:p>
        </w:tc>
      </w:tr>
      <w:tr w:rsidR="0081013A" w:rsidRPr="00E55D62" w14:paraId="5A602697"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18FE6C6F" w14:textId="77777777" w:rsidR="0081013A" w:rsidRPr="00E55D62" w:rsidRDefault="0081013A" w:rsidP="00B14FC6">
            <w:pPr>
              <w:pStyle w:val="TAL"/>
              <w:rPr>
                <w:lang w:val="en-US" w:eastAsia="ja-JP"/>
              </w:rPr>
            </w:pPr>
            <w:r w:rsidRPr="00E55D62">
              <w:rPr>
                <w:lang w:val="en-US" w:eastAsia="ja-JP"/>
              </w:rPr>
              <w:t xml:space="preserve">System bandwidth </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54D5E7B3" w14:textId="77777777" w:rsidR="00647210" w:rsidRDefault="0081013A" w:rsidP="00B14FC6">
            <w:pPr>
              <w:pStyle w:val="TAL"/>
              <w:rPr>
                <w:lang w:eastAsia="ja-JP"/>
              </w:rPr>
            </w:pPr>
            <w:r>
              <w:rPr>
                <w:lang w:eastAsia="ja-JP"/>
              </w:rPr>
              <w:t>45</w:t>
            </w:r>
            <w:r w:rsidRPr="00E55D62">
              <w:rPr>
                <w:lang w:eastAsia="ja-JP"/>
              </w:rPr>
              <w:t xml:space="preserve"> GHz: </w:t>
            </w:r>
            <w:r>
              <w:rPr>
                <w:lang w:eastAsia="ja-JP"/>
              </w:rPr>
              <w:t>400 MHz</w:t>
            </w:r>
            <w:r w:rsidRPr="00E55D62">
              <w:rPr>
                <w:lang w:eastAsia="ja-JP"/>
              </w:rPr>
              <w:t>,</w:t>
            </w:r>
            <w:r>
              <w:rPr>
                <w:lang w:eastAsia="ja-JP"/>
              </w:rPr>
              <w:t xml:space="preserve"> </w:t>
            </w:r>
          </w:p>
          <w:p w14:paraId="73929B63" w14:textId="70F5C2C2" w:rsidR="0081013A" w:rsidRPr="00E55D62" w:rsidRDefault="0081013A" w:rsidP="00B14FC6">
            <w:pPr>
              <w:pStyle w:val="TAL"/>
              <w:rPr>
                <w:lang w:val="en-US" w:eastAsia="ja-JP"/>
              </w:rPr>
            </w:pPr>
            <w:r w:rsidRPr="00E55D62">
              <w:rPr>
                <w:lang w:eastAsia="ja-JP"/>
              </w:rPr>
              <w:t xml:space="preserve">70 GHz: </w:t>
            </w:r>
            <w:r w:rsidR="008C65E8">
              <w:rPr>
                <w:lang w:eastAsia="ja-JP"/>
              </w:rPr>
              <w:t>400</w:t>
            </w:r>
            <w:r>
              <w:rPr>
                <w:lang w:eastAsia="ja-JP"/>
              </w:rPr>
              <w:t xml:space="preserve">MHz, 2000 </w:t>
            </w:r>
            <w:r w:rsidR="005E5F6C">
              <w:rPr>
                <w:lang w:eastAsia="ja-JP"/>
              </w:rPr>
              <w:t>MHz</w:t>
            </w:r>
          </w:p>
        </w:tc>
      </w:tr>
      <w:tr w:rsidR="0081013A" w:rsidRPr="00E55D62" w14:paraId="701ED4C7"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EBC97C6" w14:textId="77B75F75" w:rsidR="0081013A" w:rsidRPr="00E55D62" w:rsidRDefault="0081013A" w:rsidP="00B14FC6">
            <w:pPr>
              <w:pStyle w:val="TAL"/>
              <w:rPr>
                <w:lang w:val="en-US" w:eastAsia="ja-JP"/>
              </w:rPr>
            </w:pPr>
            <w:r>
              <w:rPr>
                <w:lang w:val="en-US" w:eastAsia="ja-JP"/>
              </w:rPr>
              <w:t xml:space="preserve">Candidate </w:t>
            </w:r>
            <w:r w:rsidR="00647210">
              <w:rPr>
                <w:lang w:val="en-US" w:eastAsia="ja-JP"/>
              </w:rPr>
              <w:t>SCSs</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64176231" w14:textId="6E3B1E66" w:rsidR="0081013A" w:rsidRPr="00E55D62" w:rsidRDefault="0081013A" w:rsidP="00B14FC6">
            <w:pPr>
              <w:pStyle w:val="TAL"/>
              <w:rPr>
                <w:lang w:val="en-US" w:eastAsia="ja-JP"/>
              </w:rPr>
            </w:pPr>
            <w:r>
              <w:rPr>
                <w:lang w:val="en-US" w:eastAsia="ja-JP"/>
              </w:rPr>
              <w:t>120 kHz, 240 kHz, 480 kHz, 960 kHz</w:t>
            </w:r>
          </w:p>
        </w:tc>
      </w:tr>
      <w:tr w:rsidR="0081013A" w:rsidRPr="00E55D62" w14:paraId="30698E8B"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69D5D478" w14:textId="77777777" w:rsidR="0081013A" w:rsidRPr="00E55D62" w:rsidRDefault="0081013A" w:rsidP="00B14FC6">
            <w:pPr>
              <w:pStyle w:val="TAL"/>
              <w:rPr>
                <w:lang w:val="en-US" w:eastAsia="ja-JP"/>
              </w:rPr>
            </w:pPr>
            <w:r w:rsidRPr="00E55D62">
              <w:rPr>
                <w:lang w:val="en-US" w:eastAsia="ja-JP"/>
              </w:rPr>
              <w:t>UE antenna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44FB4D" w14:textId="74450C8C" w:rsidR="0081013A" w:rsidRPr="00E55D62" w:rsidRDefault="0081013A" w:rsidP="00B14FC6">
            <w:pPr>
              <w:pStyle w:val="TAL"/>
              <w:rPr>
                <w:lang w:val="en-US" w:eastAsia="ja-JP"/>
              </w:rPr>
            </w:pPr>
            <w:r w:rsidRPr="00E55D62">
              <w:rPr>
                <w:lang w:val="pt-BR" w:eastAsia="ja-JP"/>
              </w:rPr>
              <w:t>(</w:t>
            </w:r>
            <w:r w:rsidRPr="007960BC">
              <w:rPr>
                <w:lang w:eastAsia="ja-JP"/>
              </w:rPr>
              <w:t>M,</w:t>
            </w:r>
            <w:r w:rsidRPr="004C6965">
              <w:rPr>
                <w:lang w:eastAsia="ja-JP"/>
              </w:rPr>
              <w:t xml:space="preserve"> </w:t>
            </w:r>
            <w:r w:rsidRPr="007960BC">
              <w:rPr>
                <w:lang w:eastAsia="ja-JP"/>
              </w:rPr>
              <w:t>N,</w:t>
            </w:r>
            <w:r w:rsidRPr="004C6965">
              <w:rPr>
                <w:lang w:eastAsia="ja-JP"/>
              </w:rPr>
              <w:t xml:space="preserve"> </w:t>
            </w:r>
            <w:r w:rsidRPr="007960BC">
              <w:rPr>
                <w:lang w:eastAsia="ja-JP"/>
              </w:rPr>
              <w:t>P,</w:t>
            </w:r>
            <w:r w:rsidRPr="004C6965">
              <w:rPr>
                <w:lang w:eastAsia="ja-JP"/>
              </w:rPr>
              <w:t xml:space="preserve"> </w:t>
            </w:r>
            <w:r w:rsidRPr="007960BC">
              <w:rPr>
                <w:lang w:eastAsia="ja-JP"/>
              </w:rPr>
              <w:t>M</w:t>
            </w:r>
            <w:r w:rsidRPr="007960BC">
              <w:rPr>
                <w:vertAlign w:val="subscript"/>
                <w:lang w:eastAsia="ja-JP"/>
              </w:rPr>
              <w:t>g</w:t>
            </w:r>
            <w:r w:rsidRPr="007960BC">
              <w:rPr>
                <w:lang w:eastAsia="ja-JP"/>
              </w:rPr>
              <w:t>,</w:t>
            </w:r>
            <w:r w:rsidRPr="004C6965">
              <w:rPr>
                <w:lang w:eastAsia="ja-JP"/>
              </w:rPr>
              <w:t xml:space="preserve"> </w:t>
            </w:r>
            <w:r w:rsidRPr="007960BC">
              <w:rPr>
                <w:lang w:eastAsia="ja-JP"/>
              </w:rPr>
              <w:t>N</w:t>
            </w:r>
            <w:r w:rsidRPr="007960BC">
              <w:rPr>
                <w:vertAlign w:val="subscript"/>
                <w:lang w:eastAsia="ja-JP"/>
              </w:rPr>
              <w:t>g</w:t>
            </w:r>
            <w:r w:rsidRPr="00E55D62">
              <w:rPr>
                <w:lang w:val="pt-BR" w:eastAsia="ja-JP"/>
              </w:rPr>
              <w:t>) = (</w:t>
            </w:r>
            <w:r>
              <w:rPr>
                <w:lang w:val="pt-BR" w:eastAsia="ja-JP"/>
              </w:rPr>
              <w:t>1</w:t>
            </w:r>
            <w:r w:rsidRPr="00E55D62">
              <w:rPr>
                <w:lang w:val="pt-BR" w:eastAsia="ja-JP"/>
              </w:rPr>
              <w:t>,</w:t>
            </w:r>
            <w:r>
              <w:rPr>
                <w:lang w:val="pt-BR" w:eastAsia="ja-JP"/>
              </w:rPr>
              <w:t xml:space="preserve"> 1</w:t>
            </w:r>
            <w:r w:rsidRPr="00E55D62">
              <w:rPr>
                <w:lang w:val="pt-BR" w:eastAsia="ja-JP"/>
              </w:rPr>
              <w:t xml:space="preserve">, </w:t>
            </w:r>
            <w:r>
              <w:rPr>
                <w:lang w:val="pt-BR" w:eastAsia="ja-JP"/>
              </w:rPr>
              <w:t>1</w:t>
            </w:r>
            <w:r w:rsidRPr="00E55D62">
              <w:rPr>
                <w:lang w:val="pt-BR" w:eastAsia="ja-JP"/>
              </w:rPr>
              <w:t xml:space="preserve">, 1, 1) </w:t>
            </w:r>
          </w:p>
        </w:tc>
      </w:tr>
      <w:tr w:rsidR="0081013A" w:rsidRPr="00E55D62" w14:paraId="68C6E67A"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5C8E2E9B" w14:textId="77777777" w:rsidR="0081013A" w:rsidRPr="00E55D62" w:rsidRDefault="0081013A" w:rsidP="00B14FC6">
            <w:pPr>
              <w:pStyle w:val="TAL"/>
              <w:rPr>
                <w:lang w:val="en-US" w:eastAsia="ja-JP"/>
              </w:rPr>
            </w:pPr>
            <w:r w:rsidRPr="00E55D62">
              <w:rPr>
                <w:lang w:val="en-US" w:eastAsia="ja-JP"/>
              </w:rPr>
              <w:t>TRP antenna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9ECE6B" w14:textId="2DDAF0A1" w:rsidR="0081013A" w:rsidRPr="00E55D62" w:rsidRDefault="0081013A" w:rsidP="0081013A">
            <w:pPr>
              <w:pStyle w:val="TAL"/>
              <w:rPr>
                <w:lang w:val="en-US" w:eastAsia="ja-JP"/>
              </w:rPr>
            </w:pPr>
            <w:r w:rsidRPr="00E55D62">
              <w:rPr>
                <w:lang w:val="pt-BR" w:eastAsia="ja-JP"/>
              </w:rPr>
              <w:t>(</w:t>
            </w:r>
            <w:r w:rsidRPr="007960BC">
              <w:rPr>
                <w:lang w:eastAsia="ja-JP"/>
              </w:rPr>
              <w:t>M,</w:t>
            </w:r>
            <w:r w:rsidRPr="004C6965">
              <w:rPr>
                <w:lang w:eastAsia="ja-JP"/>
              </w:rPr>
              <w:t xml:space="preserve"> </w:t>
            </w:r>
            <w:r w:rsidRPr="007960BC">
              <w:rPr>
                <w:lang w:eastAsia="ja-JP"/>
              </w:rPr>
              <w:t>N,</w:t>
            </w:r>
            <w:r w:rsidRPr="004C6965">
              <w:rPr>
                <w:lang w:eastAsia="ja-JP"/>
              </w:rPr>
              <w:t xml:space="preserve"> </w:t>
            </w:r>
            <w:r w:rsidRPr="007960BC">
              <w:rPr>
                <w:lang w:eastAsia="ja-JP"/>
              </w:rPr>
              <w:t>P,</w:t>
            </w:r>
            <w:r w:rsidRPr="004C6965">
              <w:rPr>
                <w:lang w:eastAsia="ja-JP"/>
              </w:rPr>
              <w:t xml:space="preserve"> </w:t>
            </w:r>
            <w:r w:rsidRPr="007960BC">
              <w:rPr>
                <w:lang w:eastAsia="ja-JP"/>
              </w:rPr>
              <w:t>M</w:t>
            </w:r>
            <w:r w:rsidRPr="007960BC">
              <w:rPr>
                <w:vertAlign w:val="subscript"/>
                <w:lang w:eastAsia="ja-JP"/>
              </w:rPr>
              <w:t>g</w:t>
            </w:r>
            <w:r w:rsidRPr="007960BC">
              <w:rPr>
                <w:lang w:eastAsia="ja-JP"/>
              </w:rPr>
              <w:t>,</w:t>
            </w:r>
            <w:r w:rsidRPr="004C6965">
              <w:rPr>
                <w:lang w:eastAsia="ja-JP"/>
              </w:rPr>
              <w:t xml:space="preserve"> </w:t>
            </w:r>
            <w:r w:rsidRPr="007960BC">
              <w:rPr>
                <w:lang w:eastAsia="ja-JP"/>
              </w:rPr>
              <w:t>N</w:t>
            </w:r>
            <w:r w:rsidRPr="007960BC">
              <w:rPr>
                <w:vertAlign w:val="subscript"/>
                <w:lang w:eastAsia="ja-JP"/>
              </w:rPr>
              <w:t>g</w:t>
            </w:r>
            <w:r w:rsidRPr="00E55D62">
              <w:rPr>
                <w:lang w:val="pt-BR" w:eastAsia="ja-JP"/>
              </w:rPr>
              <w:t>) = (</w:t>
            </w:r>
            <w:r>
              <w:rPr>
                <w:lang w:val="pt-BR" w:eastAsia="ja-JP"/>
              </w:rPr>
              <w:t>1</w:t>
            </w:r>
            <w:r w:rsidRPr="00E55D62">
              <w:rPr>
                <w:lang w:val="pt-BR" w:eastAsia="ja-JP"/>
              </w:rPr>
              <w:t xml:space="preserve">, </w:t>
            </w:r>
            <w:r>
              <w:rPr>
                <w:lang w:val="pt-BR" w:eastAsia="ja-JP"/>
              </w:rPr>
              <w:t>1</w:t>
            </w:r>
            <w:r w:rsidRPr="00E55D62">
              <w:rPr>
                <w:lang w:val="pt-BR" w:eastAsia="ja-JP"/>
              </w:rPr>
              <w:t xml:space="preserve">, </w:t>
            </w:r>
            <w:r>
              <w:rPr>
                <w:lang w:val="pt-BR" w:eastAsia="ja-JP"/>
              </w:rPr>
              <w:t>1</w:t>
            </w:r>
            <w:r w:rsidRPr="00E55D62">
              <w:rPr>
                <w:lang w:val="pt-BR" w:eastAsia="ja-JP"/>
              </w:rPr>
              <w:t xml:space="preserve">, 1, 1) </w:t>
            </w:r>
          </w:p>
          <w:p w14:paraId="4861BE1B" w14:textId="7FDC54E3" w:rsidR="0081013A" w:rsidRPr="00E55D62" w:rsidRDefault="0081013A" w:rsidP="00B14FC6">
            <w:pPr>
              <w:pStyle w:val="TAL"/>
              <w:rPr>
                <w:lang w:val="en-US" w:eastAsia="ja-JP"/>
              </w:rPr>
            </w:pPr>
          </w:p>
        </w:tc>
      </w:tr>
      <w:tr w:rsidR="0081013A" w:rsidRPr="00E55D62" w14:paraId="6869E7D9" w14:textId="77777777" w:rsidTr="00B14FC6">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184B9E7" w14:textId="77777777" w:rsidR="0081013A" w:rsidRPr="00E55D62" w:rsidRDefault="0081013A" w:rsidP="00B14FC6">
            <w:pPr>
              <w:pStyle w:val="TAL"/>
              <w:rPr>
                <w:lang w:val="en-US" w:eastAsia="ja-JP"/>
              </w:rPr>
            </w:pPr>
            <w:r w:rsidRPr="00E55D62">
              <w:rPr>
                <w:lang w:val="en-US" w:eastAsia="ja-JP"/>
              </w:rPr>
              <w:t>Phase noise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17E50F8" w14:textId="5596025B" w:rsidR="000379AD" w:rsidRDefault="0081013A" w:rsidP="00B14FC6">
            <w:pPr>
              <w:pStyle w:val="TAL"/>
              <w:rPr>
                <w:lang w:val="en-US" w:eastAsia="ja-JP"/>
              </w:rPr>
            </w:pPr>
            <w:r w:rsidRPr="00E55D62">
              <w:rPr>
                <w:lang w:val="en-US" w:eastAsia="ja-JP"/>
              </w:rPr>
              <w:t xml:space="preserve">Follow the agreement in </w:t>
            </w:r>
            <w:r w:rsidR="008C65E8">
              <w:rPr>
                <w:lang w:val="en-US" w:eastAsia="ja-JP"/>
              </w:rPr>
              <w:fldChar w:fldCharType="begin"/>
            </w:r>
            <w:r w:rsidR="008C65E8">
              <w:rPr>
                <w:lang w:val="en-US" w:eastAsia="ja-JP"/>
              </w:rPr>
              <w:instrText xml:space="preserve"> REF _Ref47705046 \r \h </w:instrText>
            </w:r>
            <w:r w:rsidR="008C65E8">
              <w:rPr>
                <w:lang w:val="en-US" w:eastAsia="ja-JP"/>
              </w:rPr>
            </w:r>
            <w:r w:rsidR="008C65E8">
              <w:rPr>
                <w:lang w:val="en-US" w:eastAsia="ja-JP"/>
              </w:rPr>
              <w:fldChar w:fldCharType="separate"/>
            </w:r>
            <w:r w:rsidR="001A7109">
              <w:rPr>
                <w:lang w:val="en-US" w:eastAsia="ja-JP"/>
              </w:rPr>
              <w:t>[12]</w:t>
            </w:r>
            <w:r w:rsidR="008C65E8">
              <w:rPr>
                <w:lang w:val="en-US" w:eastAsia="ja-JP"/>
              </w:rPr>
              <w:fldChar w:fldCharType="end"/>
            </w:r>
          </w:p>
          <w:p w14:paraId="16F80ED6" w14:textId="55D6576E" w:rsidR="0081013A" w:rsidRDefault="008A220B" w:rsidP="008C65E8">
            <w:pPr>
              <w:pStyle w:val="TAL"/>
              <w:rPr>
                <w:lang w:val="en-US" w:eastAsia="ja-JP"/>
              </w:rPr>
            </w:pPr>
            <w:r>
              <w:rPr>
                <w:lang w:val="en-US" w:eastAsia="ja-JP"/>
              </w:rPr>
              <w:t xml:space="preserve">Uses PN model </w:t>
            </w:r>
            <w:r w:rsidR="008C65E8">
              <w:rPr>
                <w:lang w:val="en-US" w:eastAsia="ja-JP"/>
              </w:rPr>
              <w:t xml:space="preserve">Example 2 of </w:t>
            </w:r>
            <w:r w:rsidR="008C65E8">
              <w:rPr>
                <w:lang w:val="en-US" w:eastAsia="ja-JP"/>
              </w:rPr>
              <w:fldChar w:fldCharType="begin"/>
            </w:r>
            <w:r w:rsidR="008C65E8">
              <w:rPr>
                <w:lang w:val="en-US" w:eastAsia="ja-JP"/>
              </w:rPr>
              <w:instrText xml:space="preserve"> REF _Ref47706108 \r \h </w:instrText>
            </w:r>
            <w:r w:rsidR="008C65E8">
              <w:rPr>
                <w:lang w:val="en-US" w:eastAsia="ja-JP"/>
              </w:rPr>
            </w:r>
            <w:r w:rsidR="008C65E8">
              <w:rPr>
                <w:lang w:val="en-US" w:eastAsia="ja-JP"/>
              </w:rPr>
              <w:fldChar w:fldCharType="separate"/>
            </w:r>
            <w:r w:rsidR="001A7109">
              <w:rPr>
                <w:lang w:val="en-US" w:eastAsia="ja-JP"/>
              </w:rPr>
              <w:t>[15]</w:t>
            </w:r>
            <w:r w:rsidR="008C65E8">
              <w:rPr>
                <w:lang w:val="en-US" w:eastAsia="ja-JP"/>
              </w:rPr>
              <w:fldChar w:fldCharType="end"/>
            </w:r>
            <w:r>
              <w:rPr>
                <w:lang w:val="en-US" w:eastAsia="ja-JP"/>
              </w:rPr>
              <w:t xml:space="preserve"> of PN model 3. This model</w:t>
            </w:r>
            <w:r w:rsidR="008C65E8">
              <w:rPr>
                <w:lang w:val="en-US" w:eastAsia="ja-JP"/>
              </w:rPr>
              <w:t xml:space="preserve">s both a BS and UE PN model. </w:t>
            </w:r>
          </w:p>
          <w:p w14:paraId="4BDC95C1" w14:textId="1C9C5458" w:rsidR="000379AD" w:rsidRPr="00E55D62" w:rsidRDefault="000379AD" w:rsidP="00B14FC6">
            <w:pPr>
              <w:pStyle w:val="TAL"/>
              <w:rPr>
                <w:lang w:val="en-US" w:eastAsia="ja-JP"/>
              </w:rPr>
            </w:pPr>
            <w:r>
              <w:rPr>
                <w:lang w:val="en-US" w:eastAsia="ja-JP"/>
              </w:rPr>
              <w:t>Metric is the variance of the PN in rad</w:t>
            </w:r>
            <w:r w:rsidRPr="000379AD">
              <w:rPr>
                <w:vertAlign w:val="superscript"/>
                <w:lang w:val="en-US" w:eastAsia="ja-JP"/>
              </w:rPr>
              <w:t>2</w:t>
            </w:r>
          </w:p>
        </w:tc>
      </w:tr>
      <w:tr w:rsidR="008A220B" w:rsidRPr="00E55D62" w14:paraId="040EE37E" w14:textId="77777777" w:rsidTr="00B30AF5">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09DDF77C" w14:textId="0E25C647" w:rsidR="008A220B" w:rsidRPr="00E55D62" w:rsidRDefault="008A220B" w:rsidP="008A220B">
            <w:pPr>
              <w:pStyle w:val="TAL"/>
              <w:rPr>
                <w:lang w:val="en-US" w:eastAsia="ja-JP"/>
              </w:rPr>
            </w:pPr>
            <w:r>
              <w:rPr>
                <w:lang w:val="en-US" w:eastAsia="ja-JP"/>
              </w:rPr>
              <w:t>Phase noise Analysis</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tcPr>
          <w:p w14:paraId="236C1283" w14:textId="785BBF44" w:rsidR="008A220B" w:rsidRPr="00E55D62" w:rsidRDefault="00C4642B" w:rsidP="008A220B">
            <w:pPr>
              <w:pStyle w:val="TAL"/>
              <w:rPr>
                <w:lang w:val="en-US" w:eastAsia="ja-JP"/>
              </w:rPr>
            </w:pPr>
            <w:r>
              <w:rPr>
                <w:lang w:val="pt-BR" w:eastAsia="ja-JP"/>
              </w:rPr>
              <w:t xml:space="preserve">Analysis </w:t>
            </w:r>
            <w:r w:rsidR="008C65E8">
              <w:rPr>
                <w:lang w:val="pt-BR" w:eastAsia="ja-JP"/>
              </w:rPr>
              <w:t xml:space="preserve">is </w:t>
            </w:r>
            <w:r>
              <w:rPr>
                <w:lang w:val="pt-BR" w:eastAsia="ja-JP"/>
              </w:rPr>
              <w:t>b</w:t>
            </w:r>
            <w:r w:rsidR="008A220B">
              <w:rPr>
                <w:lang w:val="pt-BR" w:eastAsia="ja-JP"/>
              </w:rPr>
              <w:t xml:space="preserve">ased on </w:t>
            </w:r>
            <w:r w:rsidR="008A220B">
              <w:rPr>
                <w:lang w:val="pt-BR" w:eastAsia="ja-JP"/>
              </w:rPr>
              <w:fldChar w:fldCharType="begin"/>
            </w:r>
            <w:r w:rsidR="008A220B">
              <w:rPr>
                <w:lang w:val="pt-BR" w:eastAsia="ja-JP"/>
              </w:rPr>
              <w:instrText xml:space="preserve"> REF _Ref40216066 \r \h </w:instrText>
            </w:r>
            <w:r w:rsidR="008A220B">
              <w:rPr>
                <w:lang w:val="pt-BR" w:eastAsia="ja-JP"/>
              </w:rPr>
            </w:r>
            <w:r w:rsidR="008A220B">
              <w:rPr>
                <w:lang w:val="pt-BR" w:eastAsia="ja-JP"/>
              </w:rPr>
              <w:fldChar w:fldCharType="separate"/>
            </w:r>
            <w:r w:rsidR="001A7109">
              <w:rPr>
                <w:lang w:val="pt-BR" w:eastAsia="ja-JP"/>
              </w:rPr>
              <w:t>[5]</w:t>
            </w:r>
            <w:r w:rsidR="008A220B">
              <w:rPr>
                <w:lang w:val="pt-BR" w:eastAsia="ja-JP"/>
              </w:rPr>
              <w:fldChar w:fldCharType="end"/>
            </w:r>
            <w:r w:rsidR="008A220B">
              <w:rPr>
                <w:lang w:val="pt-BR" w:eastAsia="ja-JP"/>
              </w:rPr>
              <w:t xml:space="preserve">, </w:t>
            </w:r>
            <w:r w:rsidR="008A220B">
              <w:rPr>
                <w:lang w:val="pt-BR" w:eastAsia="ja-JP"/>
              </w:rPr>
              <w:fldChar w:fldCharType="begin"/>
            </w:r>
            <w:r w:rsidR="008A220B">
              <w:rPr>
                <w:lang w:val="pt-BR" w:eastAsia="ja-JP"/>
              </w:rPr>
              <w:instrText xml:space="preserve"> REF _Ref40216073 \r \h </w:instrText>
            </w:r>
            <w:r w:rsidR="008A220B">
              <w:rPr>
                <w:lang w:val="pt-BR" w:eastAsia="ja-JP"/>
              </w:rPr>
            </w:r>
            <w:r w:rsidR="008A220B">
              <w:rPr>
                <w:lang w:val="pt-BR" w:eastAsia="ja-JP"/>
              </w:rPr>
              <w:fldChar w:fldCharType="separate"/>
            </w:r>
            <w:r w:rsidR="001A7109">
              <w:rPr>
                <w:lang w:val="pt-BR" w:eastAsia="ja-JP"/>
              </w:rPr>
              <w:t>[6]</w:t>
            </w:r>
            <w:r w:rsidR="008A220B">
              <w:rPr>
                <w:lang w:val="pt-BR" w:eastAsia="ja-JP"/>
              </w:rPr>
              <w:fldChar w:fldCharType="end"/>
            </w:r>
            <w:r w:rsidR="008A220B">
              <w:rPr>
                <w:lang w:val="pt-BR" w:eastAsia="ja-JP"/>
              </w:rPr>
              <w:t xml:space="preserve">, </w:t>
            </w:r>
            <w:r w:rsidR="008A220B">
              <w:rPr>
                <w:lang w:val="pt-BR" w:eastAsia="ja-JP"/>
              </w:rPr>
              <w:fldChar w:fldCharType="begin"/>
            </w:r>
            <w:r w:rsidR="008A220B">
              <w:rPr>
                <w:lang w:val="pt-BR" w:eastAsia="ja-JP"/>
              </w:rPr>
              <w:instrText xml:space="preserve"> REF _Ref40216078 \r \h </w:instrText>
            </w:r>
            <w:r w:rsidR="008A220B">
              <w:rPr>
                <w:lang w:val="pt-BR" w:eastAsia="ja-JP"/>
              </w:rPr>
            </w:r>
            <w:r w:rsidR="008A220B">
              <w:rPr>
                <w:lang w:val="pt-BR" w:eastAsia="ja-JP"/>
              </w:rPr>
              <w:fldChar w:fldCharType="separate"/>
            </w:r>
            <w:r w:rsidR="001A7109">
              <w:rPr>
                <w:lang w:val="pt-BR" w:eastAsia="ja-JP"/>
              </w:rPr>
              <w:t>[7]</w:t>
            </w:r>
            <w:r w:rsidR="008A220B">
              <w:rPr>
                <w:lang w:val="pt-BR" w:eastAsia="ja-JP"/>
              </w:rPr>
              <w:fldChar w:fldCharType="end"/>
            </w:r>
          </w:p>
        </w:tc>
      </w:tr>
    </w:tbl>
    <w:p w14:paraId="60FD69DC" w14:textId="77777777" w:rsidR="00033C6F" w:rsidRPr="00D774D0" w:rsidRDefault="00033C6F" w:rsidP="0081013A">
      <w:pPr>
        <w:overflowPunct w:val="0"/>
        <w:autoSpaceDE w:val="0"/>
        <w:autoSpaceDN w:val="0"/>
        <w:adjustRightInd w:val="0"/>
        <w:spacing w:before="100" w:beforeAutospacing="1" w:after="120"/>
        <w:textAlignment w:val="baseline"/>
      </w:pPr>
    </w:p>
    <w:sectPr w:rsidR="00033C6F" w:rsidRPr="00D774D0"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46D0E2" w14:textId="77777777" w:rsidR="00ED67C1" w:rsidRDefault="00ED67C1" w:rsidP="00161DF4">
      <w:r>
        <w:separator/>
      </w:r>
    </w:p>
  </w:endnote>
  <w:endnote w:type="continuationSeparator" w:id="0">
    <w:p w14:paraId="2EF23E0D" w14:textId="77777777" w:rsidR="00ED67C1" w:rsidRDefault="00ED67C1"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KaiTi_GB2312">
    <w:altName w:val="SimHei"/>
    <w:panose1 w:val="020B0604020202020204"/>
    <w:charset w:val="86"/>
    <w:family w:val="modern"/>
    <w:pitch w:val="default"/>
    <w:sig w:usb0="00000001" w:usb1="080E0000" w:usb2="0000000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07472E" w14:textId="77777777" w:rsidR="00ED67C1" w:rsidRDefault="00ED67C1" w:rsidP="00161DF4">
      <w:r>
        <w:separator/>
      </w:r>
    </w:p>
  </w:footnote>
  <w:footnote w:type="continuationSeparator" w:id="0">
    <w:p w14:paraId="7E2EB6BE" w14:textId="77777777" w:rsidR="00ED67C1" w:rsidRDefault="00ED67C1"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3" w15:restartNumberingAfterBreak="0">
    <w:nsid w:val="02552047"/>
    <w:multiLevelType w:val="multilevel"/>
    <w:tmpl w:val="2CB6C3A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3DC4CCC"/>
    <w:multiLevelType w:val="hybridMultilevel"/>
    <w:tmpl w:val="ECB6A7EC"/>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5" w15:restartNumberingAfterBreak="0">
    <w:nsid w:val="060F2926"/>
    <w:multiLevelType w:val="multilevel"/>
    <w:tmpl w:val="060F292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0EE27A9"/>
    <w:multiLevelType w:val="hybridMultilevel"/>
    <w:tmpl w:val="4F84FC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16034CB"/>
    <w:multiLevelType w:val="hybridMultilevel"/>
    <w:tmpl w:val="C37C1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6C692B"/>
    <w:multiLevelType w:val="hybridMultilevel"/>
    <w:tmpl w:val="58BEC950"/>
    <w:lvl w:ilvl="0" w:tplc="8D266C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2EB69CC"/>
    <w:multiLevelType w:val="multilevel"/>
    <w:tmpl w:val="12EB69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B22C3F"/>
    <w:multiLevelType w:val="hybridMultilevel"/>
    <w:tmpl w:val="4BC2E1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1" w15:restartNumberingAfterBreak="0">
    <w:nsid w:val="167E0FB2"/>
    <w:multiLevelType w:val="hybridMultilevel"/>
    <w:tmpl w:val="AEFA4896"/>
    <w:lvl w:ilvl="0" w:tplc="70BEAD2C">
      <w:start w:val="1"/>
      <w:numFmt w:val="bullet"/>
      <w:lvlText w:val="•"/>
      <w:lvlJc w:val="left"/>
      <w:pPr>
        <w:ind w:left="624" w:hanging="420"/>
      </w:pPr>
      <w:rPr>
        <w:rFonts w:ascii="Arial" w:hAnsi="Arial" w:cs="Times New Roman" w:hint="default"/>
      </w:rPr>
    </w:lvl>
    <w:lvl w:ilvl="1" w:tplc="04090003">
      <w:start w:val="1"/>
      <w:numFmt w:val="bullet"/>
      <w:lvlText w:val=""/>
      <w:lvlJc w:val="left"/>
      <w:pPr>
        <w:ind w:left="1044" w:hanging="420"/>
      </w:pPr>
      <w:rPr>
        <w:rFonts w:ascii="Wingdings" w:hAnsi="Wingdings" w:hint="default"/>
      </w:rPr>
    </w:lvl>
    <w:lvl w:ilvl="2" w:tplc="04090005">
      <w:start w:val="1"/>
      <w:numFmt w:val="bullet"/>
      <w:lvlText w:val=""/>
      <w:lvlJc w:val="left"/>
      <w:pPr>
        <w:ind w:left="1464" w:hanging="420"/>
      </w:pPr>
      <w:rPr>
        <w:rFonts w:ascii="Wingdings" w:hAnsi="Wingdings" w:hint="default"/>
      </w:rPr>
    </w:lvl>
    <w:lvl w:ilvl="3" w:tplc="04090001">
      <w:start w:val="1"/>
      <w:numFmt w:val="bullet"/>
      <w:lvlText w:val=""/>
      <w:lvlJc w:val="left"/>
      <w:pPr>
        <w:ind w:left="1884" w:hanging="420"/>
      </w:pPr>
      <w:rPr>
        <w:rFonts w:ascii="Wingdings" w:hAnsi="Wingdings" w:hint="default"/>
      </w:rPr>
    </w:lvl>
    <w:lvl w:ilvl="4" w:tplc="04090003">
      <w:start w:val="1"/>
      <w:numFmt w:val="bullet"/>
      <w:lvlText w:val=""/>
      <w:lvlJc w:val="left"/>
      <w:pPr>
        <w:ind w:left="2304" w:hanging="420"/>
      </w:pPr>
      <w:rPr>
        <w:rFonts w:ascii="Wingdings" w:hAnsi="Wingdings" w:hint="default"/>
      </w:rPr>
    </w:lvl>
    <w:lvl w:ilvl="5" w:tplc="04090005">
      <w:start w:val="1"/>
      <w:numFmt w:val="bullet"/>
      <w:lvlText w:val=""/>
      <w:lvlJc w:val="left"/>
      <w:pPr>
        <w:ind w:left="2724" w:hanging="420"/>
      </w:pPr>
      <w:rPr>
        <w:rFonts w:ascii="Wingdings" w:hAnsi="Wingdings" w:hint="default"/>
      </w:rPr>
    </w:lvl>
    <w:lvl w:ilvl="6" w:tplc="04090001">
      <w:start w:val="1"/>
      <w:numFmt w:val="bullet"/>
      <w:lvlText w:val=""/>
      <w:lvlJc w:val="left"/>
      <w:pPr>
        <w:ind w:left="3144" w:hanging="420"/>
      </w:pPr>
      <w:rPr>
        <w:rFonts w:ascii="Wingdings" w:hAnsi="Wingdings" w:hint="default"/>
      </w:rPr>
    </w:lvl>
    <w:lvl w:ilvl="7" w:tplc="04090003">
      <w:start w:val="1"/>
      <w:numFmt w:val="bullet"/>
      <w:lvlText w:val=""/>
      <w:lvlJc w:val="left"/>
      <w:pPr>
        <w:ind w:left="3564" w:hanging="420"/>
      </w:pPr>
      <w:rPr>
        <w:rFonts w:ascii="Wingdings" w:hAnsi="Wingdings" w:hint="default"/>
      </w:rPr>
    </w:lvl>
    <w:lvl w:ilvl="8" w:tplc="04090005">
      <w:start w:val="1"/>
      <w:numFmt w:val="bullet"/>
      <w:lvlText w:val=""/>
      <w:lvlJc w:val="left"/>
      <w:pPr>
        <w:ind w:left="3984" w:hanging="420"/>
      </w:pPr>
      <w:rPr>
        <w:rFonts w:ascii="Wingdings" w:hAnsi="Wingdings" w:hint="default"/>
      </w:rPr>
    </w:lvl>
  </w:abstractNum>
  <w:abstractNum w:abstractNumId="12" w15:restartNumberingAfterBreak="0">
    <w:nsid w:val="23361888"/>
    <w:multiLevelType w:val="multilevel"/>
    <w:tmpl w:val="2336188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29BA7C74"/>
    <w:multiLevelType w:val="multilevel"/>
    <w:tmpl w:val="29BA7C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DF67B60"/>
    <w:multiLevelType w:val="hybridMultilevel"/>
    <w:tmpl w:val="A90E1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D33ED2"/>
    <w:multiLevelType w:val="multilevel"/>
    <w:tmpl w:val="30D33ED2"/>
    <w:lvl w:ilvl="0">
      <w:start w:val="1"/>
      <w:numFmt w:val="decimal"/>
      <w:lvlText w:val="%1."/>
      <w:lvlJc w:val="left"/>
      <w:pPr>
        <w:ind w:left="420" w:hanging="420"/>
      </w:pPr>
      <w:rPr>
        <w:rFonts w:ascii="Times New Roman" w:eastAsia="SimSun"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420" w:hanging="420"/>
      </w:pPr>
      <w:rPr>
        <w:rFonts w:ascii="Wingdings" w:hAnsi="Wingdings"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Wingdings" w:hAnsi="Wingdings" w:hint="default"/>
      </w:rPr>
    </w:lvl>
    <w:lvl w:ilvl="5">
      <w:start w:val="1"/>
      <w:numFmt w:val="bullet"/>
      <w:lvlText w:val=""/>
      <w:lvlJc w:val="left"/>
      <w:pPr>
        <w:ind w:left="1555" w:hanging="420"/>
      </w:pPr>
      <w:rPr>
        <w:rFonts w:ascii="Symbol" w:hAnsi="Symbol"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83B645E"/>
    <w:multiLevelType w:val="hybridMultilevel"/>
    <w:tmpl w:val="A7866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1E4C4F"/>
    <w:multiLevelType w:val="hybridMultilevel"/>
    <w:tmpl w:val="748EE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581F83"/>
    <w:multiLevelType w:val="hybridMultilevel"/>
    <w:tmpl w:val="0AF0D4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823FB3"/>
    <w:multiLevelType w:val="hybridMultilevel"/>
    <w:tmpl w:val="4B80E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EE06B77"/>
    <w:multiLevelType w:val="hybridMultilevel"/>
    <w:tmpl w:val="ED80C8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CB42CF"/>
    <w:multiLevelType w:val="hybridMultilevel"/>
    <w:tmpl w:val="84B23732"/>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2" w15:restartNumberingAfterBreak="0">
    <w:nsid w:val="42FE5879"/>
    <w:multiLevelType w:val="hybridMultilevel"/>
    <w:tmpl w:val="095082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2D1E0E"/>
    <w:multiLevelType w:val="hybridMultilevel"/>
    <w:tmpl w:val="802698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B437CC2"/>
    <w:multiLevelType w:val="hybridMultilevel"/>
    <w:tmpl w:val="E69A384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A04B14"/>
    <w:multiLevelType w:val="hybridMultilevel"/>
    <w:tmpl w:val="34C01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AB1465"/>
    <w:multiLevelType w:val="hybridMultilevel"/>
    <w:tmpl w:val="4B766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FC20DE"/>
    <w:multiLevelType w:val="hybridMultilevel"/>
    <w:tmpl w:val="4CF6E2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497815"/>
    <w:multiLevelType w:val="hybridMultilevel"/>
    <w:tmpl w:val="1E447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D67511"/>
    <w:multiLevelType w:val="hybridMultilevel"/>
    <w:tmpl w:val="C1B25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606C6C"/>
    <w:multiLevelType w:val="hybridMultilevel"/>
    <w:tmpl w:val="54CC6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A9B2E64"/>
    <w:multiLevelType w:val="hybridMultilevel"/>
    <w:tmpl w:val="84A418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BF92265"/>
    <w:multiLevelType w:val="multilevel"/>
    <w:tmpl w:val="8AB6D1CE"/>
    <w:lvl w:ilvl="0">
      <w:start w:val="1"/>
      <w:numFmt w:val="decimal"/>
      <w:lvlText w:val="%1."/>
      <w:lvlJc w:val="left"/>
      <w:pPr>
        <w:ind w:left="420" w:hanging="420"/>
      </w:pPr>
      <w:rPr>
        <w:rFonts w:ascii="Times New Roman" w:eastAsia="SimSun"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420" w:hanging="420"/>
      </w:pPr>
      <w:rPr>
        <w:rFonts w:ascii="Wingdings" w:hAnsi="Wingdings"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Symbol" w:hAnsi="Symbol" w:hint="default"/>
      </w:rPr>
    </w:lvl>
    <w:lvl w:ilvl="5">
      <w:start w:val="1"/>
      <w:numFmt w:val="bullet"/>
      <w:lvlText w:val=""/>
      <w:lvlJc w:val="left"/>
      <w:pPr>
        <w:ind w:left="1555" w:hanging="420"/>
      </w:pPr>
      <w:rPr>
        <w:rFonts w:ascii="Symbol" w:hAnsi="Symbol"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BFB6B3B"/>
    <w:multiLevelType w:val="hybridMultilevel"/>
    <w:tmpl w:val="C5587CE0"/>
    <w:lvl w:ilvl="0" w:tplc="2D3C9F92">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777BC9"/>
    <w:multiLevelType w:val="hybridMultilevel"/>
    <w:tmpl w:val="253A68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D387FA3"/>
    <w:multiLevelType w:val="hybridMultilevel"/>
    <w:tmpl w:val="CCCA1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E355D6F"/>
    <w:multiLevelType w:val="hybridMultilevel"/>
    <w:tmpl w:val="270406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F091693"/>
    <w:multiLevelType w:val="hybridMultilevel"/>
    <w:tmpl w:val="8FA4F8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1E30B61"/>
    <w:multiLevelType w:val="hybridMultilevel"/>
    <w:tmpl w:val="5EA6A0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28E2926"/>
    <w:multiLevelType w:val="hybridMultilevel"/>
    <w:tmpl w:val="8910C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6B867E8"/>
    <w:multiLevelType w:val="hybridMultilevel"/>
    <w:tmpl w:val="1526B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3E57960"/>
    <w:multiLevelType w:val="hybridMultilevel"/>
    <w:tmpl w:val="ECC85642"/>
    <w:lvl w:ilvl="0" w:tplc="FFFFFFFF">
      <w:start w:val="1"/>
      <w:numFmt w:val="bullet"/>
      <w:lvlText w:val=""/>
      <w:lvlJc w:val="left"/>
      <w:pPr>
        <w:ind w:left="-780" w:hanging="420"/>
      </w:pPr>
      <w:rPr>
        <w:rFonts w:ascii="Symbol" w:hAnsi="Symbol" w:hint="default"/>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tentative="1">
      <w:start w:val="1"/>
      <w:numFmt w:val="bullet"/>
      <w:lvlText w:val=""/>
      <w:lvlJc w:val="left"/>
      <w:pPr>
        <w:ind w:left="480" w:hanging="420"/>
      </w:pPr>
      <w:rPr>
        <w:rFonts w:ascii="Wingdings" w:hAnsi="Wingdings" w:hint="default"/>
      </w:rPr>
    </w:lvl>
    <w:lvl w:ilvl="4" w:tplc="04090003" w:tentative="1">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43" w15:restartNumberingAfterBreak="0">
    <w:nsid w:val="74F76B33"/>
    <w:multiLevelType w:val="hybridMultilevel"/>
    <w:tmpl w:val="0CCE77B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7B4712F8"/>
    <w:multiLevelType w:val="hybridMultilevel"/>
    <w:tmpl w:val="F2565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9E2E0E"/>
    <w:multiLevelType w:val="multilevel"/>
    <w:tmpl w:val="7B9E2E0E"/>
    <w:lvl w:ilvl="0">
      <w:start w:val="1"/>
      <w:numFmt w:val="decimal"/>
      <w:lvlText w:val="%1."/>
      <w:lvlJc w:val="left"/>
      <w:pPr>
        <w:ind w:left="420" w:hanging="420"/>
      </w:pPr>
      <w:rPr>
        <w:rFonts w:ascii="Times New Roman" w:eastAsia="SimSun"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420" w:hanging="420"/>
      </w:pPr>
      <w:rPr>
        <w:rFonts w:ascii="Wingdings" w:hAnsi="Wingdings"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Wingdings" w:hAnsi="Wingdings" w:hint="default"/>
      </w:rPr>
    </w:lvl>
    <w:lvl w:ilvl="5">
      <w:start w:val="1"/>
      <w:numFmt w:val="bullet"/>
      <w:lvlText w:val=""/>
      <w:lvlJc w:val="left"/>
      <w:pPr>
        <w:ind w:left="1555" w:hanging="420"/>
      </w:pPr>
      <w:rPr>
        <w:rFonts w:ascii="Wingdings" w:hAnsi="Wingdings"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7E3F16D2"/>
    <w:multiLevelType w:val="hybridMultilevel"/>
    <w:tmpl w:val="6C9AE5D8"/>
    <w:lvl w:ilvl="0" w:tplc="70BEAD2C">
      <w:start w:val="1"/>
      <w:numFmt w:val="bullet"/>
      <w:lvlText w:val="•"/>
      <w:lvlJc w:val="left"/>
      <w:pPr>
        <w:ind w:left="624" w:hanging="420"/>
      </w:pPr>
      <w:rPr>
        <w:rFonts w:ascii="Arial" w:hAnsi="Arial" w:cs="Times New Roman" w:hint="default"/>
      </w:rPr>
    </w:lvl>
    <w:lvl w:ilvl="1" w:tplc="04090003">
      <w:start w:val="1"/>
      <w:numFmt w:val="bullet"/>
      <w:lvlText w:val="o"/>
      <w:lvlJc w:val="left"/>
      <w:pPr>
        <w:ind w:left="1044" w:hanging="420"/>
      </w:pPr>
      <w:rPr>
        <w:rFonts w:ascii="Courier New" w:hAnsi="Courier New" w:cs="Courier New" w:hint="default"/>
      </w:rPr>
    </w:lvl>
    <w:lvl w:ilvl="2" w:tplc="04090005">
      <w:start w:val="1"/>
      <w:numFmt w:val="bullet"/>
      <w:lvlText w:val=""/>
      <w:lvlJc w:val="left"/>
      <w:pPr>
        <w:ind w:left="1464" w:hanging="420"/>
      </w:pPr>
      <w:rPr>
        <w:rFonts w:ascii="Wingdings" w:hAnsi="Wingdings" w:hint="default"/>
      </w:rPr>
    </w:lvl>
    <w:lvl w:ilvl="3" w:tplc="04090001">
      <w:start w:val="1"/>
      <w:numFmt w:val="bullet"/>
      <w:lvlText w:val=""/>
      <w:lvlJc w:val="left"/>
      <w:pPr>
        <w:ind w:left="1884" w:hanging="420"/>
      </w:pPr>
      <w:rPr>
        <w:rFonts w:ascii="Wingdings" w:hAnsi="Wingdings" w:hint="default"/>
      </w:rPr>
    </w:lvl>
    <w:lvl w:ilvl="4" w:tplc="04090003">
      <w:start w:val="1"/>
      <w:numFmt w:val="bullet"/>
      <w:lvlText w:val=""/>
      <w:lvlJc w:val="left"/>
      <w:pPr>
        <w:ind w:left="2304" w:hanging="420"/>
      </w:pPr>
      <w:rPr>
        <w:rFonts w:ascii="Wingdings" w:hAnsi="Wingdings" w:hint="default"/>
      </w:rPr>
    </w:lvl>
    <w:lvl w:ilvl="5" w:tplc="04090005">
      <w:start w:val="1"/>
      <w:numFmt w:val="bullet"/>
      <w:lvlText w:val=""/>
      <w:lvlJc w:val="left"/>
      <w:pPr>
        <w:ind w:left="2724" w:hanging="420"/>
      </w:pPr>
      <w:rPr>
        <w:rFonts w:ascii="Wingdings" w:hAnsi="Wingdings" w:hint="default"/>
      </w:rPr>
    </w:lvl>
    <w:lvl w:ilvl="6" w:tplc="04090001">
      <w:start w:val="1"/>
      <w:numFmt w:val="bullet"/>
      <w:lvlText w:val=""/>
      <w:lvlJc w:val="left"/>
      <w:pPr>
        <w:ind w:left="3144" w:hanging="420"/>
      </w:pPr>
      <w:rPr>
        <w:rFonts w:ascii="Wingdings" w:hAnsi="Wingdings" w:hint="default"/>
      </w:rPr>
    </w:lvl>
    <w:lvl w:ilvl="7" w:tplc="04090003">
      <w:start w:val="1"/>
      <w:numFmt w:val="bullet"/>
      <w:lvlText w:val=""/>
      <w:lvlJc w:val="left"/>
      <w:pPr>
        <w:ind w:left="3564" w:hanging="420"/>
      </w:pPr>
      <w:rPr>
        <w:rFonts w:ascii="Wingdings" w:hAnsi="Wingdings" w:hint="default"/>
      </w:rPr>
    </w:lvl>
    <w:lvl w:ilvl="8" w:tplc="04090005">
      <w:start w:val="1"/>
      <w:numFmt w:val="bullet"/>
      <w:lvlText w:val=""/>
      <w:lvlJc w:val="left"/>
      <w:pPr>
        <w:ind w:left="3984" w:hanging="420"/>
      </w:pPr>
      <w:rPr>
        <w:rFonts w:ascii="Wingdings" w:hAnsi="Wingdings" w:hint="default"/>
      </w:rPr>
    </w:lvl>
  </w:abstractNum>
  <w:num w:numId="1">
    <w:abstractNumId w:val="3"/>
  </w:num>
  <w:num w:numId="2">
    <w:abstractNumId w:val="0"/>
  </w:num>
  <w:num w:numId="3">
    <w:abstractNumId w:val="44"/>
  </w:num>
  <w:num w:numId="4">
    <w:abstractNumId w:val="29"/>
  </w:num>
  <w:num w:numId="5">
    <w:abstractNumId w:val="36"/>
  </w:num>
  <w:num w:numId="6">
    <w:abstractNumId w:val="19"/>
  </w:num>
  <w:num w:numId="7">
    <w:abstractNumId w:val="31"/>
  </w:num>
  <w:num w:numId="8">
    <w:abstractNumId w:val="5"/>
  </w:num>
  <w:num w:numId="9">
    <w:abstractNumId w:val="34"/>
  </w:num>
  <w:num w:numId="10">
    <w:abstractNumId w:val="12"/>
  </w:num>
  <w:num w:numId="11">
    <w:abstractNumId w:val="27"/>
  </w:num>
  <w:num w:numId="12">
    <w:abstractNumId w:val="9"/>
  </w:num>
  <w:num w:numId="13">
    <w:abstractNumId w:val="13"/>
  </w:num>
  <w:num w:numId="14">
    <w:abstractNumId w:val="25"/>
  </w:num>
  <w:num w:numId="15">
    <w:abstractNumId w:val="16"/>
  </w:num>
  <w:num w:numId="16">
    <w:abstractNumId w:val="10"/>
  </w:num>
  <w:num w:numId="17">
    <w:abstractNumId w:val="43"/>
  </w:num>
  <w:num w:numId="18">
    <w:abstractNumId w:val="42"/>
  </w:num>
  <w:num w:numId="19">
    <w:abstractNumId w:val="22"/>
  </w:num>
  <w:num w:numId="20">
    <w:abstractNumId w:val="28"/>
  </w:num>
  <w:num w:numId="21">
    <w:abstractNumId w:val="20"/>
  </w:num>
  <w:num w:numId="22">
    <w:abstractNumId w:val="2"/>
  </w:num>
  <w:num w:numId="23">
    <w:abstractNumId w:val="6"/>
  </w:num>
  <w:num w:numId="24">
    <w:abstractNumId w:val="45"/>
  </w:num>
  <w:num w:numId="25">
    <w:abstractNumId w:val="15"/>
  </w:num>
  <w:num w:numId="26">
    <w:abstractNumId w:val="33"/>
  </w:num>
  <w:num w:numId="27">
    <w:abstractNumId w:val="11"/>
  </w:num>
  <w:num w:numId="28">
    <w:abstractNumId w:val="46"/>
  </w:num>
  <w:num w:numId="29">
    <w:abstractNumId w:val="17"/>
  </w:num>
  <w:num w:numId="30">
    <w:abstractNumId w:val="21"/>
  </w:num>
  <w:num w:numId="31">
    <w:abstractNumId w:val="40"/>
  </w:num>
  <w:num w:numId="32">
    <w:abstractNumId w:val="4"/>
  </w:num>
  <w:num w:numId="33">
    <w:abstractNumId w:val="18"/>
  </w:num>
  <w:num w:numId="34">
    <w:abstractNumId w:val="14"/>
  </w:num>
  <w:num w:numId="35">
    <w:abstractNumId w:val="32"/>
  </w:num>
  <w:num w:numId="36">
    <w:abstractNumId w:val="41"/>
  </w:num>
  <w:num w:numId="37">
    <w:abstractNumId w:val="37"/>
  </w:num>
  <w:num w:numId="38">
    <w:abstractNumId w:val="8"/>
  </w:num>
  <w:num w:numId="39">
    <w:abstractNumId w:val="30"/>
  </w:num>
  <w:num w:numId="40">
    <w:abstractNumId w:val="3"/>
  </w:num>
  <w:num w:numId="41">
    <w:abstractNumId w:val="7"/>
  </w:num>
  <w:num w:numId="42">
    <w:abstractNumId w:val="26"/>
  </w:num>
  <w:num w:numId="43">
    <w:abstractNumId w:val="24"/>
  </w:num>
  <w:num w:numId="44">
    <w:abstractNumId w:val="39"/>
  </w:num>
  <w:num w:numId="45">
    <w:abstractNumId w:val="23"/>
  </w:num>
  <w:num w:numId="46">
    <w:abstractNumId w:val="1"/>
  </w:num>
  <w:num w:numId="47">
    <w:abstractNumId w:val="35"/>
  </w:num>
  <w:num w:numId="48">
    <w:abstractNumId w:val="3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2"/>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584"/>
    <w:rsid w:val="00005D7F"/>
    <w:rsid w:val="00007041"/>
    <w:rsid w:val="00013BC3"/>
    <w:rsid w:val="000212EC"/>
    <w:rsid w:val="00023A6D"/>
    <w:rsid w:val="00024CD4"/>
    <w:rsid w:val="00026645"/>
    <w:rsid w:val="0003074A"/>
    <w:rsid w:val="00031E68"/>
    <w:rsid w:val="00032FD3"/>
    <w:rsid w:val="00033C6F"/>
    <w:rsid w:val="00033D5B"/>
    <w:rsid w:val="000379AD"/>
    <w:rsid w:val="00041988"/>
    <w:rsid w:val="00044CC2"/>
    <w:rsid w:val="00044EAE"/>
    <w:rsid w:val="000469C0"/>
    <w:rsid w:val="0005612B"/>
    <w:rsid w:val="000605BB"/>
    <w:rsid w:val="00067C74"/>
    <w:rsid w:val="00073136"/>
    <w:rsid w:val="000833DB"/>
    <w:rsid w:val="00087B6E"/>
    <w:rsid w:val="00092209"/>
    <w:rsid w:val="000A1890"/>
    <w:rsid w:val="000A2AAA"/>
    <w:rsid w:val="000A3013"/>
    <w:rsid w:val="000A7DA5"/>
    <w:rsid w:val="000B0EE6"/>
    <w:rsid w:val="000B40A3"/>
    <w:rsid w:val="000B4F61"/>
    <w:rsid w:val="000C3D00"/>
    <w:rsid w:val="000C560B"/>
    <w:rsid w:val="000C62A2"/>
    <w:rsid w:val="000D1A8F"/>
    <w:rsid w:val="000F2C70"/>
    <w:rsid w:val="0010119A"/>
    <w:rsid w:val="001144DC"/>
    <w:rsid w:val="00116CE5"/>
    <w:rsid w:val="0012068C"/>
    <w:rsid w:val="00127219"/>
    <w:rsid w:val="00140849"/>
    <w:rsid w:val="00143F2E"/>
    <w:rsid w:val="001454B7"/>
    <w:rsid w:val="001522EE"/>
    <w:rsid w:val="00153773"/>
    <w:rsid w:val="0015438D"/>
    <w:rsid w:val="00161DF4"/>
    <w:rsid w:val="00163E9A"/>
    <w:rsid w:val="001666C6"/>
    <w:rsid w:val="001779C8"/>
    <w:rsid w:val="0018607A"/>
    <w:rsid w:val="00190D2B"/>
    <w:rsid w:val="00194352"/>
    <w:rsid w:val="00194BBD"/>
    <w:rsid w:val="001A6E2A"/>
    <w:rsid w:val="001A7109"/>
    <w:rsid w:val="001B2A5D"/>
    <w:rsid w:val="001B2AEE"/>
    <w:rsid w:val="001D5CE5"/>
    <w:rsid w:val="001D749D"/>
    <w:rsid w:val="001F16C3"/>
    <w:rsid w:val="002047CD"/>
    <w:rsid w:val="002047D4"/>
    <w:rsid w:val="002134C9"/>
    <w:rsid w:val="00252B41"/>
    <w:rsid w:val="00266E0F"/>
    <w:rsid w:val="002738F9"/>
    <w:rsid w:val="00274F27"/>
    <w:rsid w:val="00276534"/>
    <w:rsid w:val="00276E66"/>
    <w:rsid w:val="00284AB0"/>
    <w:rsid w:val="00285B13"/>
    <w:rsid w:val="00285DD5"/>
    <w:rsid w:val="002868E1"/>
    <w:rsid w:val="002948FF"/>
    <w:rsid w:val="00295B2A"/>
    <w:rsid w:val="002972B7"/>
    <w:rsid w:val="002A274D"/>
    <w:rsid w:val="002A5B21"/>
    <w:rsid w:val="002B05B7"/>
    <w:rsid w:val="002B162B"/>
    <w:rsid w:val="002B5FC9"/>
    <w:rsid w:val="002B72F3"/>
    <w:rsid w:val="002C4EFD"/>
    <w:rsid w:val="002C57AC"/>
    <w:rsid w:val="002D41EF"/>
    <w:rsid w:val="002E362A"/>
    <w:rsid w:val="002E62B8"/>
    <w:rsid w:val="002E7927"/>
    <w:rsid w:val="003043B3"/>
    <w:rsid w:val="003105DC"/>
    <w:rsid w:val="0034266A"/>
    <w:rsid w:val="0034417B"/>
    <w:rsid w:val="00352A29"/>
    <w:rsid w:val="0035494F"/>
    <w:rsid w:val="00354E9A"/>
    <w:rsid w:val="00356A2B"/>
    <w:rsid w:val="00366F52"/>
    <w:rsid w:val="003715EE"/>
    <w:rsid w:val="00371DFE"/>
    <w:rsid w:val="00397AA2"/>
    <w:rsid w:val="003A0742"/>
    <w:rsid w:val="003A13B3"/>
    <w:rsid w:val="003B5721"/>
    <w:rsid w:val="003E75B6"/>
    <w:rsid w:val="003F2F79"/>
    <w:rsid w:val="003F670D"/>
    <w:rsid w:val="004017DC"/>
    <w:rsid w:val="0040315C"/>
    <w:rsid w:val="00405A98"/>
    <w:rsid w:val="00406FB8"/>
    <w:rsid w:val="00417FC9"/>
    <w:rsid w:val="00425729"/>
    <w:rsid w:val="00425D1A"/>
    <w:rsid w:val="00430AB1"/>
    <w:rsid w:val="00431CD3"/>
    <w:rsid w:val="0043338E"/>
    <w:rsid w:val="00440721"/>
    <w:rsid w:val="00446818"/>
    <w:rsid w:val="00447039"/>
    <w:rsid w:val="00461B15"/>
    <w:rsid w:val="00462395"/>
    <w:rsid w:val="00463D8C"/>
    <w:rsid w:val="00475C2B"/>
    <w:rsid w:val="00482475"/>
    <w:rsid w:val="00496D0C"/>
    <w:rsid w:val="004A41EF"/>
    <w:rsid w:val="004B05E8"/>
    <w:rsid w:val="004B1AAE"/>
    <w:rsid w:val="004B1C85"/>
    <w:rsid w:val="004B2C35"/>
    <w:rsid w:val="004B3124"/>
    <w:rsid w:val="004B74CC"/>
    <w:rsid w:val="004C152A"/>
    <w:rsid w:val="004C72E5"/>
    <w:rsid w:val="004E4A0C"/>
    <w:rsid w:val="0050538C"/>
    <w:rsid w:val="005070D0"/>
    <w:rsid w:val="005150C5"/>
    <w:rsid w:val="00517ADD"/>
    <w:rsid w:val="00517CF1"/>
    <w:rsid w:val="00530AB8"/>
    <w:rsid w:val="005363A1"/>
    <w:rsid w:val="0053782C"/>
    <w:rsid w:val="00550F71"/>
    <w:rsid w:val="00556671"/>
    <w:rsid w:val="00560FDD"/>
    <w:rsid w:val="00566326"/>
    <w:rsid w:val="0057649C"/>
    <w:rsid w:val="0058082D"/>
    <w:rsid w:val="005811A6"/>
    <w:rsid w:val="005954E4"/>
    <w:rsid w:val="00595501"/>
    <w:rsid w:val="005A49A7"/>
    <w:rsid w:val="005B1AD1"/>
    <w:rsid w:val="005B3161"/>
    <w:rsid w:val="005B6997"/>
    <w:rsid w:val="005D45F7"/>
    <w:rsid w:val="005D52EC"/>
    <w:rsid w:val="005D57A7"/>
    <w:rsid w:val="005E1D6C"/>
    <w:rsid w:val="005E5F6C"/>
    <w:rsid w:val="005F0B11"/>
    <w:rsid w:val="005F5500"/>
    <w:rsid w:val="005F5A01"/>
    <w:rsid w:val="005F7A0E"/>
    <w:rsid w:val="00610BE9"/>
    <w:rsid w:val="00615697"/>
    <w:rsid w:val="0061765C"/>
    <w:rsid w:val="00621B57"/>
    <w:rsid w:val="00626534"/>
    <w:rsid w:val="00631A14"/>
    <w:rsid w:val="00635837"/>
    <w:rsid w:val="00636D7B"/>
    <w:rsid w:val="00644476"/>
    <w:rsid w:val="00647210"/>
    <w:rsid w:val="006531B1"/>
    <w:rsid w:val="00661178"/>
    <w:rsid w:val="00664689"/>
    <w:rsid w:val="006664E6"/>
    <w:rsid w:val="00671652"/>
    <w:rsid w:val="006765F4"/>
    <w:rsid w:val="006808DA"/>
    <w:rsid w:val="00685938"/>
    <w:rsid w:val="0069201C"/>
    <w:rsid w:val="006A45D6"/>
    <w:rsid w:val="006B2682"/>
    <w:rsid w:val="006B47D8"/>
    <w:rsid w:val="006D2608"/>
    <w:rsid w:val="006D54CF"/>
    <w:rsid w:val="006D79C4"/>
    <w:rsid w:val="006E62CF"/>
    <w:rsid w:val="006F0EC9"/>
    <w:rsid w:val="006F378B"/>
    <w:rsid w:val="007003F1"/>
    <w:rsid w:val="00704C59"/>
    <w:rsid w:val="00707303"/>
    <w:rsid w:val="00732388"/>
    <w:rsid w:val="007332EA"/>
    <w:rsid w:val="00733B2B"/>
    <w:rsid w:val="007355E3"/>
    <w:rsid w:val="00745905"/>
    <w:rsid w:val="00750A0B"/>
    <w:rsid w:val="007544F6"/>
    <w:rsid w:val="00766534"/>
    <w:rsid w:val="00766F27"/>
    <w:rsid w:val="0078114E"/>
    <w:rsid w:val="00783BDE"/>
    <w:rsid w:val="007879E8"/>
    <w:rsid w:val="0079126B"/>
    <w:rsid w:val="007932B8"/>
    <w:rsid w:val="007A1B25"/>
    <w:rsid w:val="007B03C8"/>
    <w:rsid w:val="007B38C1"/>
    <w:rsid w:val="007C405F"/>
    <w:rsid w:val="007C7721"/>
    <w:rsid w:val="007D0B54"/>
    <w:rsid w:val="007D0D93"/>
    <w:rsid w:val="007D597E"/>
    <w:rsid w:val="007D61E0"/>
    <w:rsid w:val="007E554B"/>
    <w:rsid w:val="007E6FF6"/>
    <w:rsid w:val="007E72BE"/>
    <w:rsid w:val="007F07F8"/>
    <w:rsid w:val="007F128C"/>
    <w:rsid w:val="007F4D2C"/>
    <w:rsid w:val="0081013A"/>
    <w:rsid w:val="0081180F"/>
    <w:rsid w:val="008134DE"/>
    <w:rsid w:val="008144EA"/>
    <w:rsid w:val="00817343"/>
    <w:rsid w:val="00824EBE"/>
    <w:rsid w:val="008273C9"/>
    <w:rsid w:val="00846C7E"/>
    <w:rsid w:val="0086332B"/>
    <w:rsid w:val="008674E9"/>
    <w:rsid w:val="00873C38"/>
    <w:rsid w:val="0087681E"/>
    <w:rsid w:val="0089138A"/>
    <w:rsid w:val="00894787"/>
    <w:rsid w:val="00895000"/>
    <w:rsid w:val="008A220B"/>
    <w:rsid w:val="008A25E9"/>
    <w:rsid w:val="008A65A1"/>
    <w:rsid w:val="008B24BF"/>
    <w:rsid w:val="008B3B70"/>
    <w:rsid w:val="008C65E8"/>
    <w:rsid w:val="008D0789"/>
    <w:rsid w:val="008D1863"/>
    <w:rsid w:val="008D6AE1"/>
    <w:rsid w:val="008E07A2"/>
    <w:rsid w:val="008E10F0"/>
    <w:rsid w:val="008E4EC6"/>
    <w:rsid w:val="008E5031"/>
    <w:rsid w:val="008F70CD"/>
    <w:rsid w:val="0090165A"/>
    <w:rsid w:val="009041E5"/>
    <w:rsid w:val="00905E3A"/>
    <w:rsid w:val="00911E05"/>
    <w:rsid w:val="00911EFA"/>
    <w:rsid w:val="009169C4"/>
    <w:rsid w:val="00916E49"/>
    <w:rsid w:val="00920D1B"/>
    <w:rsid w:val="00923A3D"/>
    <w:rsid w:val="00931DE7"/>
    <w:rsid w:val="00933BA9"/>
    <w:rsid w:val="00935E6B"/>
    <w:rsid w:val="00952748"/>
    <w:rsid w:val="009561E2"/>
    <w:rsid w:val="009638DF"/>
    <w:rsid w:val="0097297A"/>
    <w:rsid w:val="00977119"/>
    <w:rsid w:val="00980153"/>
    <w:rsid w:val="00983F09"/>
    <w:rsid w:val="009A55AA"/>
    <w:rsid w:val="009A6B8D"/>
    <w:rsid w:val="009B15B5"/>
    <w:rsid w:val="009C255E"/>
    <w:rsid w:val="009D1C4F"/>
    <w:rsid w:val="009D6489"/>
    <w:rsid w:val="009E0E57"/>
    <w:rsid w:val="009F086D"/>
    <w:rsid w:val="009F2446"/>
    <w:rsid w:val="009F43C1"/>
    <w:rsid w:val="009F58CE"/>
    <w:rsid w:val="009F7D20"/>
    <w:rsid w:val="009F7DD0"/>
    <w:rsid w:val="00A1036A"/>
    <w:rsid w:val="00A159B3"/>
    <w:rsid w:val="00A352F0"/>
    <w:rsid w:val="00A36981"/>
    <w:rsid w:val="00A41183"/>
    <w:rsid w:val="00A41EE3"/>
    <w:rsid w:val="00A4413F"/>
    <w:rsid w:val="00A51C5F"/>
    <w:rsid w:val="00A5382B"/>
    <w:rsid w:val="00A54E8C"/>
    <w:rsid w:val="00A5675A"/>
    <w:rsid w:val="00A71667"/>
    <w:rsid w:val="00A805B9"/>
    <w:rsid w:val="00A934CF"/>
    <w:rsid w:val="00A93DEE"/>
    <w:rsid w:val="00A95A78"/>
    <w:rsid w:val="00AA1820"/>
    <w:rsid w:val="00AA32E9"/>
    <w:rsid w:val="00AB26E1"/>
    <w:rsid w:val="00AB371D"/>
    <w:rsid w:val="00AD1997"/>
    <w:rsid w:val="00AE21B6"/>
    <w:rsid w:val="00AE42B6"/>
    <w:rsid w:val="00AE79CA"/>
    <w:rsid w:val="00AF13FC"/>
    <w:rsid w:val="00B0669A"/>
    <w:rsid w:val="00B07AF0"/>
    <w:rsid w:val="00B14FC6"/>
    <w:rsid w:val="00B1512A"/>
    <w:rsid w:val="00B22D4A"/>
    <w:rsid w:val="00B23071"/>
    <w:rsid w:val="00B23EB7"/>
    <w:rsid w:val="00B30AF5"/>
    <w:rsid w:val="00B3399D"/>
    <w:rsid w:val="00B3766F"/>
    <w:rsid w:val="00B437B0"/>
    <w:rsid w:val="00B460ED"/>
    <w:rsid w:val="00B706ED"/>
    <w:rsid w:val="00B72388"/>
    <w:rsid w:val="00B77CE0"/>
    <w:rsid w:val="00B875E8"/>
    <w:rsid w:val="00B92DC3"/>
    <w:rsid w:val="00B959B3"/>
    <w:rsid w:val="00BB5FC3"/>
    <w:rsid w:val="00BB64B1"/>
    <w:rsid w:val="00BB761F"/>
    <w:rsid w:val="00BC19C0"/>
    <w:rsid w:val="00BD00F7"/>
    <w:rsid w:val="00BD0141"/>
    <w:rsid w:val="00BD32F5"/>
    <w:rsid w:val="00BD76CD"/>
    <w:rsid w:val="00BF1113"/>
    <w:rsid w:val="00BF2972"/>
    <w:rsid w:val="00BF59B4"/>
    <w:rsid w:val="00BF608F"/>
    <w:rsid w:val="00BF6DEF"/>
    <w:rsid w:val="00C019FA"/>
    <w:rsid w:val="00C01CC4"/>
    <w:rsid w:val="00C02175"/>
    <w:rsid w:val="00C04914"/>
    <w:rsid w:val="00C116D7"/>
    <w:rsid w:val="00C13224"/>
    <w:rsid w:val="00C143F3"/>
    <w:rsid w:val="00C144FF"/>
    <w:rsid w:val="00C22DD7"/>
    <w:rsid w:val="00C231D3"/>
    <w:rsid w:val="00C36E32"/>
    <w:rsid w:val="00C40398"/>
    <w:rsid w:val="00C42379"/>
    <w:rsid w:val="00C4642B"/>
    <w:rsid w:val="00C55533"/>
    <w:rsid w:val="00C617B3"/>
    <w:rsid w:val="00C66A4A"/>
    <w:rsid w:val="00C70DE0"/>
    <w:rsid w:val="00C84FE2"/>
    <w:rsid w:val="00C86492"/>
    <w:rsid w:val="00C90C2B"/>
    <w:rsid w:val="00CA26DE"/>
    <w:rsid w:val="00CB3368"/>
    <w:rsid w:val="00CD12E3"/>
    <w:rsid w:val="00CD3E0B"/>
    <w:rsid w:val="00CD6CA6"/>
    <w:rsid w:val="00CD755A"/>
    <w:rsid w:val="00CE1472"/>
    <w:rsid w:val="00CE6DE0"/>
    <w:rsid w:val="00CF1011"/>
    <w:rsid w:val="00CF5021"/>
    <w:rsid w:val="00CF65E4"/>
    <w:rsid w:val="00D026FC"/>
    <w:rsid w:val="00D05B3C"/>
    <w:rsid w:val="00D114EF"/>
    <w:rsid w:val="00D224DF"/>
    <w:rsid w:val="00D263F1"/>
    <w:rsid w:val="00D313A3"/>
    <w:rsid w:val="00D371A7"/>
    <w:rsid w:val="00D623A6"/>
    <w:rsid w:val="00D66952"/>
    <w:rsid w:val="00D774D0"/>
    <w:rsid w:val="00D81AF6"/>
    <w:rsid w:val="00D934BA"/>
    <w:rsid w:val="00D94316"/>
    <w:rsid w:val="00D97A9D"/>
    <w:rsid w:val="00DA158D"/>
    <w:rsid w:val="00DB0CF0"/>
    <w:rsid w:val="00DC24CB"/>
    <w:rsid w:val="00DC3467"/>
    <w:rsid w:val="00DD7737"/>
    <w:rsid w:val="00DE3E8D"/>
    <w:rsid w:val="00DF26C5"/>
    <w:rsid w:val="00E106B9"/>
    <w:rsid w:val="00E11B95"/>
    <w:rsid w:val="00E24D94"/>
    <w:rsid w:val="00E2616D"/>
    <w:rsid w:val="00E47701"/>
    <w:rsid w:val="00E5019D"/>
    <w:rsid w:val="00E54932"/>
    <w:rsid w:val="00E55EB5"/>
    <w:rsid w:val="00E56299"/>
    <w:rsid w:val="00E56A0E"/>
    <w:rsid w:val="00E604F4"/>
    <w:rsid w:val="00E60D90"/>
    <w:rsid w:val="00E62B46"/>
    <w:rsid w:val="00E63417"/>
    <w:rsid w:val="00E6655C"/>
    <w:rsid w:val="00E73617"/>
    <w:rsid w:val="00E76928"/>
    <w:rsid w:val="00E819FF"/>
    <w:rsid w:val="00E847D0"/>
    <w:rsid w:val="00E9359E"/>
    <w:rsid w:val="00EA04A3"/>
    <w:rsid w:val="00EA69BA"/>
    <w:rsid w:val="00EA73C1"/>
    <w:rsid w:val="00EB54F6"/>
    <w:rsid w:val="00EC0F55"/>
    <w:rsid w:val="00EC2A35"/>
    <w:rsid w:val="00ED6081"/>
    <w:rsid w:val="00ED67C1"/>
    <w:rsid w:val="00ED7653"/>
    <w:rsid w:val="00EE18CC"/>
    <w:rsid w:val="00EF0866"/>
    <w:rsid w:val="00EF5E1E"/>
    <w:rsid w:val="00EF7114"/>
    <w:rsid w:val="00EF7A4E"/>
    <w:rsid w:val="00F04945"/>
    <w:rsid w:val="00F05BCC"/>
    <w:rsid w:val="00F17D02"/>
    <w:rsid w:val="00F26B9A"/>
    <w:rsid w:val="00F352A5"/>
    <w:rsid w:val="00F36D7D"/>
    <w:rsid w:val="00F37734"/>
    <w:rsid w:val="00F41641"/>
    <w:rsid w:val="00F43CD1"/>
    <w:rsid w:val="00F50376"/>
    <w:rsid w:val="00F52A5A"/>
    <w:rsid w:val="00F56079"/>
    <w:rsid w:val="00F62C49"/>
    <w:rsid w:val="00F66603"/>
    <w:rsid w:val="00F763E7"/>
    <w:rsid w:val="00F841D7"/>
    <w:rsid w:val="00F87CB0"/>
    <w:rsid w:val="00F96177"/>
    <w:rsid w:val="00FA36DE"/>
    <w:rsid w:val="00FA48C3"/>
    <w:rsid w:val="00FA7626"/>
    <w:rsid w:val="00FB0923"/>
    <w:rsid w:val="00FC70A5"/>
    <w:rsid w:val="00FC75C4"/>
    <w:rsid w:val="00FD58A6"/>
    <w:rsid w:val="00FE5E12"/>
    <w:rsid w:val="00FF005B"/>
    <w:rsid w:val="00FF4C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47210"/>
    <w:rPr>
      <w:rFonts w:ascii="Times New Roman" w:eastAsia="Times New Roman" w:hAnsi="Times New Roman" w:cs="Times New Roman"/>
    </w:rPr>
  </w:style>
  <w:style w:type="paragraph" w:styleId="Heading1">
    <w:name w:val="heading 1"/>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eastAsia="en-US"/>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semiHidden/>
    <w:unhideWhenUsed/>
    <w:rsid w:val="008A22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oleObject" Target="embeddings/oleObject1.bin"/><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w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5197</Words>
  <Characters>27131</Characters>
  <Application>Microsoft Office Word</Application>
  <DocSecurity>0</DocSecurity>
  <Lines>511</Lines>
  <Paragraphs>194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32134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2020-08-08T02:15:00Z</dcterms:created>
  <dcterms:modified xsi:type="dcterms:W3CDTF">2020-08-08T02:15:00Z</dcterms:modified>
  <cp:category/>
</cp:coreProperties>
</file>